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49E13">
      <w:pPr>
        <w:rPr>
          <w:rFonts w:hint="default" w:eastAsia="宋体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附件1综合评价指标体系及评分细则</w:t>
      </w:r>
    </w:p>
    <w:tbl>
      <w:tblPr>
        <w:tblStyle w:val="3"/>
        <w:tblW w:w="14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83"/>
        <w:gridCol w:w="2000"/>
        <w:gridCol w:w="1884"/>
        <w:gridCol w:w="5485"/>
        <w:gridCol w:w="56"/>
        <w:gridCol w:w="152"/>
        <w:gridCol w:w="948"/>
        <w:gridCol w:w="12"/>
        <w:gridCol w:w="247"/>
        <w:gridCol w:w="1762"/>
      </w:tblGrid>
      <w:tr w14:paraId="553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restart"/>
            <w:vAlign w:val="center"/>
          </w:tcPr>
          <w:p w14:paraId="71ECC50A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总成绩</w:t>
            </w:r>
          </w:p>
        </w:tc>
        <w:tc>
          <w:tcPr>
            <w:tcW w:w="3383" w:type="dxa"/>
            <w:gridSpan w:val="2"/>
            <w:vAlign w:val="center"/>
          </w:tcPr>
          <w:p w14:paraId="67B43E97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b/>
                <w:color w:val="000000"/>
                <w:sz w:val="18"/>
                <w:szCs w:val="18"/>
                <w:highlight w:val="none"/>
              </w:rPr>
              <w:t>指标</w:t>
            </w:r>
          </w:p>
        </w:tc>
        <w:tc>
          <w:tcPr>
            <w:tcW w:w="10546" w:type="dxa"/>
            <w:gridSpan w:val="8"/>
            <w:vAlign w:val="center"/>
          </w:tcPr>
          <w:p w14:paraId="0D5C3A12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b/>
                <w:color w:val="000000"/>
                <w:sz w:val="18"/>
                <w:szCs w:val="18"/>
                <w:highlight w:val="none"/>
              </w:rPr>
              <w:t>评分方法</w:t>
            </w:r>
          </w:p>
        </w:tc>
      </w:tr>
      <w:tr w14:paraId="1EA1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1D68D5D3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383" w:type="dxa"/>
            <w:gridSpan w:val="2"/>
            <w:vAlign w:val="center"/>
          </w:tcPr>
          <w:p w14:paraId="2A3FD771"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学业成绩</w:t>
            </w:r>
          </w:p>
          <w:p w14:paraId="17FC187C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（占比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85</w:t>
            </w:r>
            <w:r>
              <w:rPr>
                <w:color w:val="auto"/>
                <w:sz w:val="18"/>
                <w:szCs w:val="18"/>
                <w:highlight w:val="none"/>
              </w:rPr>
              <w:t>%）</w:t>
            </w:r>
          </w:p>
        </w:tc>
        <w:tc>
          <w:tcPr>
            <w:tcW w:w="10546" w:type="dxa"/>
            <w:gridSpan w:val="8"/>
            <w:vAlign w:val="center"/>
          </w:tcPr>
          <w:p w14:paraId="1583AA57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满分值100分，前三学年专业成绩=大一学年学业成绩×30%+大二学年学业成绩×35%+大三学年学业成绩×35%）。</w:t>
            </w:r>
          </w:p>
        </w:tc>
      </w:tr>
      <w:tr w14:paraId="32DD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0EEDCA1"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6E4B5B32">
            <w:pPr>
              <w:jc w:val="center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综合评价成绩（占比15%）</w:t>
            </w:r>
          </w:p>
        </w:tc>
        <w:tc>
          <w:tcPr>
            <w:tcW w:w="2000" w:type="dxa"/>
            <w:shd w:val="clear"/>
            <w:vAlign w:val="center"/>
          </w:tcPr>
          <w:p w14:paraId="6765FA47">
            <w:pPr>
              <w:jc w:val="center"/>
              <w:rPr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bidi="ar"/>
              </w:rPr>
              <w:t>综合</w:t>
            </w:r>
            <w:r>
              <w:rPr>
                <w:color w:val="auto"/>
                <w:kern w:val="0"/>
                <w:sz w:val="18"/>
                <w:szCs w:val="18"/>
                <w:highlight w:val="none"/>
                <w:lang w:bidi="ar"/>
              </w:rPr>
              <w:t>素质成绩</w:t>
            </w:r>
          </w:p>
          <w:p w14:paraId="3A2279E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color w:val="auto"/>
                <w:sz w:val="18"/>
                <w:szCs w:val="18"/>
                <w:highlight w:val="none"/>
              </w:rPr>
              <w:t>（占比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color w:val="auto"/>
                <w:sz w:val="18"/>
                <w:szCs w:val="18"/>
                <w:highlight w:val="none"/>
              </w:rPr>
              <w:t>%）</w:t>
            </w:r>
          </w:p>
        </w:tc>
        <w:tc>
          <w:tcPr>
            <w:tcW w:w="10546" w:type="dxa"/>
            <w:gridSpan w:val="8"/>
            <w:vAlign w:val="center"/>
          </w:tcPr>
          <w:p w14:paraId="120E2A7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满分值100分，</w:t>
            </w:r>
            <w:r>
              <w:rPr>
                <w:color w:val="auto"/>
                <w:kern w:val="0"/>
                <w:sz w:val="18"/>
                <w:szCs w:val="18"/>
                <w:highlight w:val="none"/>
                <w:lang w:bidi="ar"/>
              </w:rPr>
              <w:t>前三学年综合测评中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bidi="ar"/>
              </w:rPr>
              <w:t>专业成绩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及奖励分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none"/>
                <w:lang w:bidi="ar"/>
              </w:rPr>
              <w:t>以外成绩的</w:t>
            </w:r>
            <w:r>
              <w:rPr>
                <w:color w:val="auto"/>
                <w:kern w:val="0"/>
                <w:sz w:val="18"/>
                <w:szCs w:val="18"/>
                <w:highlight w:val="none"/>
                <w:lang w:bidi="ar"/>
              </w:rPr>
              <w:t>平均分。</w:t>
            </w:r>
          </w:p>
        </w:tc>
      </w:tr>
      <w:tr w14:paraId="2455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311D377">
            <w:pPr>
              <w:jc w:val="center"/>
              <w:rPr>
                <w:color w:val="0000FF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FFB87EC">
            <w:pPr>
              <w:jc w:val="center"/>
              <w:rPr>
                <w:rFonts w:hint="default"/>
                <w:color w:val="000000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6162896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突出贡献</w:t>
            </w:r>
          </w:p>
          <w:p w14:paraId="7C3D6204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及特殊能力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成绩</w:t>
            </w:r>
          </w:p>
          <w:p w14:paraId="69D0A5D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满分100分，各项成绩总和超过100分的，按100分计；占比5</w:t>
            </w:r>
            <w:bookmarkStart w:id="4" w:name="_GoBack"/>
            <w:bookmarkEnd w:id="4"/>
            <w:r>
              <w:rPr>
                <w:color w:val="000000"/>
                <w:sz w:val="18"/>
                <w:szCs w:val="18"/>
                <w:highlight w:val="none"/>
              </w:rPr>
              <w:t>%）</w:t>
            </w:r>
          </w:p>
        </w:tc>
        <w:tc>
          <w:tcPr>
            <w:tcW w:w="1884" w:type="dxa"/>
            <w:vMerge w:val="restart"/>
            <w:vAlign w:val="center"/>
          </w:tcPr>
          <w:p w14:paraId="4C6A90A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社会风尚引领</w:t>
            </w:r>
          </w:p>
        </w:tc>
        <w:tc>
          <w:tcPr>
            <w:tcW w:w="5693" w:type="dxa"/>
            <w:gridSpan w:val="3"/>
            <w:vMerge w:val="restart"/>
            <w:vAlign w:val="center"/>
          </w:tcPr>
          <w:p w14:paraId="40611B62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获得院级及以上模范、标兵及优秀等具有引领社会风尚的荣誉称号</w:t>
            </w:r>
          </w:p>
          <w:p w14:paraId="4CC74A9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（仅选一项得分）</w:t>
            </w:r>
          </w:p>
        </w:tc>
        <w:tc>
          <w:tcPr>
            <w:tcW w:w="1207" w:type="dxa"/>
            <w:gridSpan w:val="3"/>
            <w:vAlign w:val="center"/>
          </w:tcPr>
          <w:p w14:paraId="19454EFE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国家级</w:t>
            </w:r>
          </w:p>
        </w:tc>
        <w:tc>
          <w:tcPr>
            <w:tcW w:w="1762" w:type="dxa"/>
            <w:vAlign w:val="center"/>
          </w:tcPr>
          <w:p w14:paraId="3A716E2C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50-100分</w:t>
            </w:r>
          </w:p>
        </w:tc>
      </w:tr>
      <w:tr w14:paraId="333D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7762D9B7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76CB8DC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631BA2B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8154F1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693" w:type="dxa"/>
            <w:gridSpan w:val="3"/>
            <w:vMerge w:val="continue"/>
            <w:vAlign w:val="center"/>
          </w:tcPr>
          <w:p w14:paraId="2905CF6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53A01CA5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省部级</w:t>
            </w:r>
          </w:p>
        </w:tc>
        <w:tc>
          <w:tcPr>
            <w:tcW w:w="1762" w:type="dxa"/>
            <w:vAlign w:val="center"/>
          </w:tcPr>
          <w:p w14:paraId="18DB2451">
            <w:pPr>
              <w:rPr>
                <w:color w:val="000000"/>
                <w:sz w:val="18"/>
                <w:szCs w:val="18"/>
                <w:highlight w:val="none"/>
              </w:rPr>
            </w:pPr>
            <w:bookmarkStart w:id="0" w:name="OLE_LINK2"/>
            <w:r>
              <w:rPr>
                <w:color w:val="000000"/>
                <w:sz w:val="18"/>
                <w:szCs w:val="18"/>
                <w:highlight w:val="none"/>
              </w:rPr>
              <w:t>20-40分</w:t>
            </w:r>
            <w:bookmarkEnd w:id="0"/>
          </w:p>
        </w:tc>
      </w:tr>
      <w:tr w14:paraId="400B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E0295B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2BA7519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6B1820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669F3EB2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693" w:type="dxa"/>
            <w:gridSpan w:val="3"/>
            <w:vMerge w:val="continue"/>
            <w:vAlign w:val="center"/>
          </w:tcPr>
          <w:p w14:paraId="2EE8B39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0EA52A5C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校级</w:t>
            </w:r>
          </w:p>
        </w:tc>
        <w:tc>
          <w:tcPr>
            <w:tcW w:w="1762" w:type="dxa"/>
            <w:vAlign w:val="center"/>
          </w:tcPr>
          <w:p w14:paraId="14A63E40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3-10分</w:t>
            </w:r>
          </w:p>
        </w:tc>
      </w:tr>
      <w:tr w14:paraId="0C18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7168194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5AA7F1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15BF67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075093B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693" w:type="dxa"/>
            <w:gridSpan w:val="3"/>
            <w:vMerge w:val="continue"/>
            <w:vAlign w:val="center"/>
          </w:tcPr>
          <w:p w14:paraId="13DD06B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5D5DF659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院级</w:t>
            </w:r>
          </w:p>
        </w:tc>
        <w:tc>
          <w:tcPr>
            <w:tcW w:w="1762" w:type="dxa"/>
            <w:vAlign w:val="center"/>
          </w:tcPr>
          <w:p w14:paraId="629AE9CD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3-5分</w:t>
            </w:r>
          </w:p>
        </w:tc>
      </w:tr>
      <w:tr w14:paraId="52E2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02E0809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2AE2680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748852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114E0B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197901CD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具有社会风尚引领的先进典型事迹，被学院、学校及相关部门表扬嘉奖，3-30分</w:t>
            </w:r>
          </w:p>
        </w:tc>
      </w:tr>
      <w:tr w14:paraId="7F29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71ECE842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54BF4C9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3CCDCE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39E5017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430776C8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做好人好事，被当事人或单位表扬，1-3分</w:t>
            </w:r>
          </w:p>
        </w:tc>
      </w:tr>
      <w:tr w14:paraId="49A2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FE4C6D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F6D875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27CCC3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512E5FC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303A3340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注：因同一事项获得的奖励不重复加分</w:t>
            </w:r>
          </w:p>
        </w:tc>
      </w:tr>
      <w:tr w14:paraId="20F3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6B9B56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13DC71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0C85537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196530B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志愿服务</w:t>
            </w:r>
          </w:p>
          <w:p w14:paraId="698C39F4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restart"/>
            <w:vAlign w:val="center"/>
          </w:tcPr>
          <w:p w14:paraId="7359E144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参照《兰州大学志愿服务工作评价体系计》，根据学生志愿服务评级情况获得附加分</w:t>
            </w:r>
          </w:p>
        </w:tc>
        <w:tc>
          <w:tcPr>
            <w:tcW w:w="1168" w:type="dxa"/>
            <w:gridSpan w:val="4"/>
            <w:vAlign w:val="center"/>
          </w:tcPr>
          <w:p w14:paraId="536FF2BD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五星级志愿者</w:t>
            </w:r>
          </w:p>
        </w:tc>
        <w:tc>
          <w:tcPr>
            <w:tcW w:w="2009" w:type="dxa"/>
            <w:gridSpan w:val="2"/>
            <w:vAlign w:val="center"/>
          </w:tcPr>
          <w:p w14:paraId="62A2E3B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6分</w:t>
            </w:r>
          </w:p>
        </w:tc>
      </w:tr>
      <w:tr w14:paraId="1A6E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68966F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12A06E2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61A688B2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5AED443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2C003FF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5100073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四星</w:t>
            </w:r>
            <w:bookmarkStart w:id="1" w:name="OLE_LINK1"/>
            <w:r>
              <w:rPr>
                <w:color w:val="000000"/>
                <w:sz w:val="18"/>
                <w:szCs w:val="18"/>
                <w:highlight w:val="none"/>
              </w:rPr>
              <w:t>级</w:t>
            </w:r>
            <w:bookmarkEnd w:id="1"/>
            <w:r>
              <w:rPr>
                <w:color w:val="000000"/>
                <w:sz w:val="18"/>
                <w:szCs w:val="18"/>
                <w:highlight w:val="none"/>
              </w:rPr>
              <w:t>志愿者</w:t>
            </w:r>
          </w:p>
        </w:tc>
        <w:tc>
          <w:tcPr>
            <w:tcW w:w="2009" w:type="dxa"/>
            <w:gridSpan w:val="2"/>
            <w:vAlign w:val="center"/>
          </w:tcPr>
          <w:p w14:paraId="0E2DC81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5分</w:t>
            </w:r>
          </w:p>
        </w:tc>
      </w:tr>
      <w:tr w14:paraId="53FB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9233DA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6C6C2E6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CAFB3F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7B9BD92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39C5302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183671F1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三星级志愿者</w:t>
            </w:r>
          </w:p>
        </w:tc>
        <w:tc>
          <w:tcPr>
            <w:tcW w:w="2009" w:type="dxa"/>
            <w:gridSpan w:val="2"/>
            <w:vAlign w:val="center"/>
          </w:tcPr>
          <w:p w14:paraId="0681D264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4分</w:t>
            </w:r>
          </w:p>
        </w:tc>
      </w:tr>
      <w:tr w14:paraId="693C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14B6E2C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FF3619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02EA03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09B1235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0A037D7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6332012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二星级志愿者</w:t>
            </w:r>
          </w:p>
        </w:tc>
        <w:tc>
          <w:tcPr>
            <w:tcW w:w="2009" w:type="dxa"/>
            <w:gridSpan w:val="2"/>
            <w:vAlign w:val="center"/>
          </w:tcPr>
          <w:p w14:paraId="73C22CA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3分</w:t>
            </w:r>
          </w:p>
        </w:tc>
      </w:tr>
      <w:tr w14:paraId="152A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11970B9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C6BB82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C050DB6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5396084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56F76B0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734B2660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一星级志愿者</w:t>
            </w:r>
          </w:p>
        </w:tc>
        <w:tc>
          <w:tcPr>
            <w:tcW w:w="2009" w:type="dxa"/>
            <w:gridSpan w:val="2"/>
            <w:vAlign w:val="center"/>
          </w:tcPr>
          <w:p w14:paraId="31DB9417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2分</w:t>
            </w:r>
          </w:p>
        </w:tc>
      </w:tr>
      <w:tr w14:paraId="560E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073DDC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1B3E113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BF2488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EE9D9F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restart"/>
            <w:vAlign w:val="center"/>
          </w:tcPr>
          <w:p w14:paraId="7EF28F4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志愿服务大赛</w:t>
            </w:r>
          </w:p>
          <w:p w14:paraId="7CA0987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获奖</w:t>
            </w:r>
          </w:p>
        </w:tc>
        <w:tc>
          <w:tcPr>
            <w:tcW w:w="1168" w:type="dxa"/>
            <w:gridSpan w:val="4"/>
            <w:vAlign w:val="center"/>
          </w:tcPr>
          <w:p w14:paraId="57B8680E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国家级奖励</w:t>
            </w:r>
          </w:p>
        </w:tc>
        <w:tc>
          <w:tcPr>
            <w:tcW w:w="2009" w:type="dxa"/>
            <w:gridSpan w:val="2"/>
            <w:vAlign w:val="center"/>
          </w:tcPr>
          <w:p w14:paraId="2431BD76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30-50分；5-15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</w:t>
            </w:r>
          </w:p>
        </w:tc>
      </w:tr>
      <w:tr w14:paraId="697F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50C132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B9D945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A1063F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36E252F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10CFBF4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4A5A57E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省部级奖励</w:t>
            </w:r>
          </w:p>
        </w:tc>
        <w:tc>
          <w:tcPr>
            <w:tcW w:w="2009" w:type="dxa"/>
            <w:gridSpan w:val="2"/>
            <w:vAlign w:val="center"/>
          </w:tcPr>
          <w:p w14:paraId="2D39114C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5-15分；0-5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</w:t>
            </w:r>
          </w:p>
        </w:tc>
      </w:tr>
      <w:tr w14:paraId="379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792E684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4BF792D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2A6619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7786C73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243283D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68" w:type="dxa"/>
            <w:gridSpan w:val="4"/>
            <w:vAlign w:val="center"/>
          </w:tcPr>
          <w:p w14:paraId="4684DCC9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校级奖励</w:t>
            </w:r>
          </w:p>
        </w:tc>
        <w:tc>
          <w:tcPr>
            <w:tcW w:w="2009" w:type="dxa"/>
            <w:gridSpan w:val="2"/>
            <w:vAlign w:val="center"/>
          </w:tcPr>
          <w:p w14:paraId="292CE4DC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2-5</w:t>
            </w:r>
            <w:bookmarkStart w:id="2" w:name="OLE_LINK3"/>
            <w:r>
              <w:rPr>
                <w:color w:val="000000"/>
                <w:sz w:val="18"/>
                <w:szCs w:val="18"/>
                <w:highlight w:val="none"/>
              </w:rPr>
              <w:t>分</w:t>
            </w:r>
            <w:bookmarkEnd w:id="2"/>
            <w:r>
              <w:rPr>
                <w:color w:val="000000"/>
                <w:sz w:val="18"/>
                <w:szCs w:val="18"/>
                <w:highlight w:val="none"/>
              </w:rPr>
              <w:t>；0-2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。</w:t>
            </w:r>
          </w:p>
        </w:tc>
      </w:tr>
      <w:tr w14:paraId="2DAB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19A8B7A6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025854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40A7F357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E9AAFC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85" w:type="dxa"/>
            <w:vMerge w:val="continue"/>
            <w:vAlign w:val="center"/>
          </w:tcPr>
          <w:p w14:paraId="760B5B0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177" w:type="dxa"/>
            <w:gridSpan w:val="6"/>
            <w:vAlign w:val="center"/>
          </w:tcPr>
          <w:p w14:paraId="55A91A1B">
            <w:pPr>
              <w:spacing w:line="320" w:lineRule="exact"/>
              <w:rPr>
                <w:color w:val="000000"/>
                <w:sz w:val="18"/>
                <w:szCs w:val="18"/>
                <w:highlight w:val="none"/>
              </w:rPr>
            </w:pPr>
            <w:bookmarkStart w:id="3" w:name="OLE_LINK4"/>
            <w:r>
              <w:rPr>
                <w:color w:val="000000"/>
                <w:sz w:val="18"/>
                <w:szCs w:val="18"/>
                <w:highlight w:val="none"/>
              </w:rPr>
              <w:t>主持人按第一序列积分；参与人按照第二序列加分</w:t>
            </w:r>
            <w:bookmarkEnd w:id="3"/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，</w:t>
            </w:r>
            <w:r>
              <w:rPr>
                <w:color w:val="000000"/>
                <w:sz w:val="18"/>
                <w:szCs w:val="18"/>
                <w:highlight w:val="none"/>
              </w:rPr>
              <w:t>多个奖项不重复加分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。</w:t>
            </w:r>
          </w:p>
        </w:tc>
      </w:tr>
      <w:tr w14:paraId="482A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49C075EF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F89335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60553D0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6B4BF0E6">
            <w:pPr>
              <w:jc w:val="center"/>
              <w:rPr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highlight w:val="none"/>
                <w:lang w:bidi="ar"/>
              </w:rPr>
              <w:t>科研成果</w:t>
            </w:r>
          </w:p>
          <w:p w14:paraId="0E964AF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266189EE">
            <w:pPr>
              <w:rPr>
                <w:color w:val="000000"/>
                <w:sz w:val="18"/>
                <w:szCs w:val="18"/>
                <w:highlight w:val="none"/>
              </w:rPr>
            </w:pPr>
          </w:p>
          <w:p w14:paraId="44981FCD">
            <w:pPr>
              <w:ind w:firstLine="360" w:firstLineChars="20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①在四报一刊及C</w:t>
            </w:r>
            <w:r>
              <w:rPr>
                <w:color w:val="000000"/>
                <w:sz w:val="18"/>
                <w:szCs w:val="18"/>
                <w:highlight w:val="none"/>
              </w:rPr>
              <w:t>SSCI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期刊上发表学术论文的，一篇加50-100分；</w:t>
            </w:r>
          </w:p>
          <w:p w14:paraId="328459BD">
            <w:pPr>
              <w:ind w:firstLine="42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②在北大核心、C</w:t>
            </w:r>
            <w:r>
              <w:rPr>
                <w:color w:val="000000"/>
                <w:sz w:val="18"/>
                <w:szCs w:val="18"/>
                <w:highlight w:val="none"/>
              </w:rPr>
              <w:t>SSCI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扩展版、</w:t>
            </w:r>
            <w:r>
              <w:rPr>
                <w:color w:val="000000"/>
                <w:sz w:val="18"/>
                <w:szCs w:val="18"/>
                <w:highlight w:val="none"/>
              </w:rPr>
              <w:t>CSSCI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集刊上发表学术论文的，一篇加30-80分；</w:t>
            </w:r>
          </w:p>
          <w:p w14:paraId="1D2C91CF">
            <w:pPr>
              <w:ind w:firstLine="42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③在人民网、新华网、求是网、理论网、法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治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网、中国社会科学网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每发表一篇学术论文的，一篇加10-50分，其他网络文章不加分。</w:t>
            </w:r>
          </w:p>
          <w:p w14:paraId="239E0A76">
            <w:pPr>
              <w:ind w:firstLine="42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④在普通高等学校综合学报（刊物名称中需有“学报”二字）上发表学术论文的，一篇加5-40分；</w:t>
            </w:r>
          </w:p>
          <w:p w14:paraId="70CE9D6A">
            <w:pPr>
              <w:ind w:firstLine="42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⑤在国家正式期刊（认定的“黑期刊”除外）上发表学术论文的，加分1-20分。</w:t>
            </w:r>
          </w:p>
          <w:p w14:paraId="02E2EEC0">
            <w:pPr>
              <w:ind w:firstLine="42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原则上仅限署名单位为兰州大学的文章。</w:t>
            </w:r>
          </w:p>
          <w:p w14:paraId="5BC1DC65">
            <w:pPr>
              <w:spacing w:line="320" w:lineRule="exact"/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27FB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09C72B1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135C661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8E6E6F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4061B71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6B71C67A">
            <w:pPr>
              <w:tabs>
                <w:tab w:val="left" w:pos="420"/>
              </w:tabs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注：（1）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⑤涉及的</w:t>
            </w:r>
            <w:r>
              <w:rPr>
                <w:color w:val="000000"/>
                <w:sz w:val="18"/>
                <w:szCs w:val="18"/>
                <w:highlight w:val="none"/>
              </w:rPr>
              <w:t>论文不重复加分；</w:t>
            </w:r>
          </w:p>
          <w:p w14:paraId="232D284F">
            <w:pPr>
              <w:tabs>
                <w:tab w:val="left" w:pos="420"/>
              </w:tabs>
              <w:ind w:firstLine="360" w:firstLineChars="20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（2）论文发表截止时间：20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25</w:t>
            </w:r>
            <w:r>
              <w:rPr>
                <w:color w:val="000000"/>
                <w:sz w:val="18"/>
                <w:szCs w:val="18"/>
                <w:highlight w:val="none"/>
              </w:rPr>
              <w:t>年8月31日。</w:t>
            </w:r>
          </w:p>
        </w:tc>
      </w:tr>
      <w:tr w14:paraId="727B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8C0157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09ACD2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9866F1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085252DB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kern w:val="0"/>
                <w:sz w:val="18"/>
                <w:szCs w:val="18"/>
                <w:highlight w:val="none"/>
                <w:lang w:bidi="ar"/>
              </w:rPr>
              <w:t>竞赛获奖</w:t>
            </w:r>
          </w:p>
          <w:p w14:paraId="1FC1C78F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75A03A6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国家级一等奖</w:t>
            </w:r>
          </w:p>
        </w:tc>
        <w:tc>
          <w:tcPr>
            <w:tcW w:w="3121" w:type="dxa"/>
            <w:gridSpan w:val="5"/>
            <w:vAlign w:val="center"/>
          </w:tcPr>
          <w:p w14:paraId="6B64CD92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60-100分；</w:t>
            </w:r>
          </w:p>
        </w:tc>
      </w:tr>
      <w:tr w14:paraId="773D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5F6813B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53C2B55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77400D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7D6820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01F9692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国家级二等奖</w:t>
            </w:r>
          </w:p>
        </w:tc>
        <w:tc>
          <w:tcPr>
            <w:tcW w:w="3121" w:type="dxa"/>
            <w:gridSpan w:val="5"/>
            <w:vAlign w:val="center"/>
          </w:tcPr>
          <w:p w14:paraId="00AFAAED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50—90分；</w:t>
            </w:r>
          </w:p>
        </w:tc>
      </w:tr>
      <w:tr w14:paraId="5CC1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0B0F83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744A942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BE1067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3A541E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39C222D6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国家级三等奖</w:t>
            </w:r>
          </w:p>
        </w:tc>
        <w:tc>
          <w:tcPr>
            <w:tcW w:w="3121" w:type="dxa"/>
            <w:gridSpan w:val="5"/>
            <w:vAlign w:val="center"/>
          </w:tcPr>
          <w:p w14:paraId="5F170262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40—80分；</w:t>
            </w:r>
          </w:p>
        </w:tc>
      </w:tr>
      <w:tr w14:paraId="7577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52320CB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73798D0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5BF8E4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A7A07E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2445C994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省部级一等奖</w:t>
            </w:r>
          </w:p>
        </w:tc>
        <w:tc>
          <w:tcPr>
            <w:tcW w:w="3121" w:type="dxa"/>
            <w:gridSpan w:val="5"/>
            <w:vAlign w:val="center"/>
          </w:tcPr>
          <w:p w14:paraId="510FB65B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20—40分；</w:t>
            </w:r>
          </w:p>
        </w:tc>
      </w:tr>
      <w:tr w14:paraId="4BE9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68F4022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EBA247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0BCDB9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6BD67B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1ADEBD4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省部级二等奖</w:t>
            </w:r>
          </w:p>
        </w:tc>
        <w:tc>
          <w:tcPr>
            <w:tcW w:w="3121" w:type="dxa"/>
            <w:gridSpan w:val="5"/>
            <w:vAlign w:val="center"/>
          </w:tcPr>
          <w:p w14:paraId="25F22462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10</w:t>
            </w:r>
            <w:r>
              <w:rPr>
                <w:color w:val="000000"/>
                <w:sz w:val="18"/>
                <w:szCs w:val="18"/>
                <w:highlight w:val="none"/>
              </w:rPr>
              <w:t>—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color w:val="000000"/>
                <w:sz w:val="18"/>
                <w:szCs w:val="18"/>
                <w:highlight w:val="none"/>
              </w:rPr>
              <w:t>0分；</w:t>
            </w:r>
          </w:p>
        </w:tc>
      </w:tr>
      <w:tr w14:paraId="6097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CDD368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78E3AE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5DAC6C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48FFFE6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541" w:type="dxa"/>
            <w:gridSpan w:val="2"/>
            <w:vAlign w:val="center"/>
          </w:tcPr>
          <w:p w14:paraId="08C9EE67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省部级三等奖</w:t>
            </w:r>
          </w:p>
        </w:tc>
        <w:tc>
          <w:tcPr>
            <w:tcW w:w="3121" w:type="dxa"/>
            <w:gridSpan w:val="5"/>
            <w:vAlign w:val="center"/>
          </w:tcPr>
          <w:p w14:paraId="604B47EB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color w:val="000000"/>
                <w:sz w:val="18"/>
                <w:szCs w:val="18"/>
                <w:highlight w:val="none"/>
              </w:rPr>
              <w:t>—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color w:val="000000"/>
                <w:sz w:val="18"/>
                <w:szCs w:val="18"/>
                <w:highlight w:val="none"/>
              </w:rPr>
              <w:t>0分；</w:t>
            </w:r>
          </w:p>
        </w:tc>
      </w:tr>
      <w:tr w14:paraId="6EFA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11877E2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D34339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0B234F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6C01A24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457D77E3">
            <w:pPr>
              <w:spacing w:line="320" w:lineRule="exac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注：（1）多个奖项不重复加分</w:t>
            </w:r>
          </w:p>
          <w:p w14:paraId="4FBB3A1C">
            <w:pPr>
              <w:spacing w:line="320" w:lineRule="exact"/>
              <w:ind w:firstLine="270" w:firstLineChars="15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（2）竞赛包括《国家科研竞赛赛事参考目录》内大赛、创新创业大赛；国家一级学会、一流大学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及</w:t>
            </w:r>
            <w:r>
              <w:rPr>
                <w:color w:val="000000"/>
                <w:sz w:val="18"/>
                <w:szCs w:val="18"/>
                <w:highlight w:val="none"/>
              </w:rPr>
              <w:t>一流学科举办的专业大赛可参照相关条件酌情给分，但不得超过省部级奖项；其他竞赛不加分；</w:t>
            </w:r>
          </w:p>
          <w:p w14:paraId="272C4C81">
            <w:pPr>
              <w:spacing w:line="320" w:lineRule="exact"/>
              <w:ind w:firstLine="270" w:firstLineChars="15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（3）集体奖主持人按第一序列积分，参与人按照第二序列加分；</w:t>
            </w:r>
          </w:p>
          <w:p w14:paraId="400945A9">
            <w:pPr>
              <w:spacing w:line="320" w:lineRule="exact"/>
              <w:ind w:firstLine="270" w:firstLineChars="150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（4）理律杯进入决赛按照国家级一等奖加分，半决赛按照二等奖加分；进入八强按照三等奖加分，团体单项奖按照省级一等奖加分。最佳辩手另外加分50%，优秀辩手另外加分20%；</w:t>
            </w:r>
          </w:p>
          <w:p w14:paraId="531FE088">
            <w:pPr>
              <w:spacing w:line="320" w:lineRule="exact"/>
              <w:ind w:firstLine="270" w:firstLineChars="150"/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3A4F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0C4B04C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558D49B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B90F86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620F575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科研训练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、研究能力、创新潜质</w:t>
            </w:r>
          </w:p>
          <w:p w14:paraId="1D203DB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restart"/>
            <w:vAlign w:val="center"/>
          </w:tcPr>
          <w:p w14:paraId="56DAC5DF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䇹政项目</w:t>
            </w:r>
          </w:p>
        </w:tc>
        <w:tc>
          <w:tcPr>
            <w:tcW w:w="2021" w:type="dxa"/>
            <w:gridSpan w:val="3"/>
            <w:vAlign w:val="center"/>
          </w:tcPr>
          <w:p w14:paraId="79430CF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主持人5-10分/项</w:t>
            </w:r>
          </w:p>
        </w:tc>
      </w:tr>
      <w:tr w14:paraId="1D23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8569F6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E37C04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8C71F0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1E33FA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continue"/>
            <w:vAlign w:val="center"/>
          </w:tcPr>
          <w:p w14:paraId="4FC65E6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7E5FB0A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成员0-2分/项</w:t>
            </w:r>
          </w:p>
        </w:tc>
      </w:tr>
      <w:tr w14:paraId="422C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5FA8D3F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136498E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491E3E4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7A91D31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restart"/>
            <w:vAlign w:val="center"/>
          </w:tcPr>
          <w:p w14:paraId="4D3059BE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国创项目</w:t>
            </w:r>
          </w:p>
        </w:tc>
        <w:tc>
          <w:tcPr>
            <w:tcW w:w="2021" w:type="dxa"/>
            <w:gridSpan w:val="3"/>
            <w:vAlign w:val="center"/>
          </w:tcPr>
          <w:p w14:paraId="19F72E48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主持人3-5分/项</w:t>
            </w:r>
          </w:p>
        </w:tc>
      </w:tr>
      <w:tr w14:paraId="215E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D87990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4DC1D5F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E34474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0437547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continue"/>
            <w:vAlign w:val="center"/>
          </w:tcPr>
          <w:p w14:paraId="534EF4C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523A4DF9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成员0-1分/项</w:t>
            </w:r>
          </w:p>
        </w:tc>
      </w:tr>
      <w:tr w14:paraId="7E6E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6E7AF83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4E08A5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2695BE4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3808E5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restart"/>
            <w:vAlign w:val="center"/>
          </w:tcPr>
          <w:p w14:paraId="43B90EC4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校创项目</w:t>
            </w:r>
          </w:p>
        </w:tc>
        <w:tc>
          <w:tcPr>
            <w:tcW w:w="2021" w:type="dxa"/>
            <w:gridSpan w:val="3"/>
            <w:vAlign w:val="center"/>
          </w:tcPr>
          <w:p w14:paraId="055D2878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主持人1-3分/项</w:t>
            </w:r>
          </w:p>
        </w:tc>
      </w:tr>
      <w:tr w14:paraId="4A72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734B50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2FDD72C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0EF4CF1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599DDA9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continue"/>
            <w:vAlign w:val="center"/>
          </w:tcPr>
          <w:p w14:paraId="64216983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3AAA0F63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成员0-0.3分</w:t>
            </w:r>
          </w:p>
        </w:tc>
      </w:tr>
      <w:tr w14:paraId="1C59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3D052F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42C1445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733B2C7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7D3AA3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restart"/>
            <w:vAlign w:val="center"/>
          </w:tcPr>
          <w:p w14:paraId="504A35ED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院创项目</w:t>
            </w:r>
          </w:p>
        </w:tc>
        <w:tc>
          <w:tcPr>
            <w:tcW w:w="2021" w:type="dxa"/>
            <w:gridSpan w:val="3"/>
            <w:vAlign w:val="center"/>
          </w:tcPr>
          <w:p w14:paraId="18111745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主持人1分/项</w:t>
            </w:r>
          </w:p>
        </w:tc>
      </w:tr>
      <w:tr w14:paraId="78F6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42A7B5F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3C8F84A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4D36F5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45A5EBE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Merge w:val="continue"/>
            <w:vAlign w:val="center"/>
          </w:tcPr>
          <w:p w14:paraId="32FF11C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21" w:type="dxa"/>
            <w:gridSpan w:val="3"/>
            <w:vAlign w:val="center"/>
          </w:tcPr>
          <w:p w14:paraId="0964BE8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成员0-0.1分/项</w:t>
            </w:r>
          </w:p>
        </w:tc>
      </w:tr>
      <w:tr w14:paraId="44CF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3F3C1EE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7B058F6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13C62F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056D56C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2838899E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参与省部级以上纵向科研项目：3-5分/项</w:t>
            </w:r>
          </w:p>
        </w:tc>
      </w:tr>
      <w:tr w14:paraId="57EF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2C35818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0E9160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52EA673F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4455D1D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027488E0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参与项目经费5万元以上横向项目：1-5分/项。</w:t>
            </w:r>
          </w:p>
        </w:tc>
      </w:tr>
      <w:tr w14:paraId="5B5F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0EF9AA8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139864B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3AD76BD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6A15F1B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2C415B94">
            <w:pPr>
              <w:spacing w:line="320" w:lineRule="exac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注：多项不重复加分</w:t>
            </w:r>
          </w:p>
        </w:tc>
      </w:tr>
      <w:tr w14:paraId="1958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7E0F9B81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CC5C6C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4069ED2F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0C15BCB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国际化能力</w:t>
            </w:r>
          </w:p>
        </w:tc>
        <w:tc>
          <w:tcPr>
            <w:tcW w:w="6641" w:type="dxa"/>
            <w:gridSpan w:val="4"/>
            <w:vAlign w:val="center"/>
          </w:tcPr>
          <w:p w14:paraId="5E5253B4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具有国际组织实习经历</w:t>
            </w:r>
          </w:p>
        </w:tc>
        <w:tc>
          <w:tcPr>
            <w:tcW w:w="2021" w:type="dxa"/>
            <w:gridSpan w:val="3"/>
            <w:vAlign w:val="center"/>
          </w:tcPr>
          <w:p w14:paraId="06AB61DE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80分</w:t>
            </w:r>
          </w:p>
        </w:tc>
      </w:tr>
      <w:tr w14:paraId="2BC9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5CCB0BC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548ABDF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771B25C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6A55E5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Align w:val="center"/>
          </w:tcPr>
          <w:p w14:paraId="3A19542A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参加过境外交流学期制项目</w:t>
            </w:r>
          </w:p>
        </w:tc>
        <w:tc>
          <w:tcPr>
            <w:tcW w:w="2021" w:type="dxa"/>
            <w:gridSpan w:val="3"/>
            <w:vAlign w:val="center"/>
          </w:tcPr>
          <w:p w14:paraId="57B62E16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10分</w:t>
            </w:r>
          </w:p>
        </w:tc>
      </w:tr>
      <w:tr w14:paraId="1F2A9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0C719F5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4667543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E54B58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A68F44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Align w:val="center"/>
          </w:tcPr>
          <w:p w14:paraId="6305E40F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参加过境外短期（1—3个月）交流项目</w:t>
            </w:r>
          </w:p>
        </w:tc>
        <w:tc>
          <w:tcPr>
            <w:tcW w:w="2021" w:type="dxa"/>
            <w:gridSpan w:val="3"/>
            <w:vAlign w:val="center"/>
          </w:tcPr>
          <w:p w14:paraId="692D1C9B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4分</w:t>
            </w:r>
          </w:p>
        </w:tc>
      </w:tr>
      <w:tr w14:paraId="2B32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4EE7770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018C92E1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63651B7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936689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6641" w:type="dxa"/>
            <w:gridSpan w:val="4"/>
            <w:vAlign w:val="center"/>
          </w:tcPr>
          <w:p w14:paraId="657FE325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参加国境外短期（1个月以内）交流项目（学术活动）</w:t>
            </w:r>
          </w:p>
        </w:tc>
        <w:tc>
          <w:tcPr>
            <w:tcW w:w="2021" w:type="dxa"/>
            <w:gridSpan w:val="3"/>
            <w:vAlign w:val="center"/>
          </w:tcPr>
          <w:p w14:paraId="0D2A7DCC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3分</w:t>
            </w:r>
          </w:p>
        </w:tc>
      </w:tr>
      <w:tr w14:paraId="744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64" w:type="dxa"/>
            <w:vMerge w:val="continue"/>
            <w:tcBorders/>
            <w:vAlign w:val="center"/>
          </w:tcPr>
          <w:p w14:paraId="5833ED0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383" w:type="dxa"/>
            <w:vMerge w:val="continue"/>
            <w:tcBorders/>
            <w:vAlign w:val="center"/>
          </w:tcPr>
          <w:p w14:paraId="672B402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0" w:type="dxa"/>
            <w:vMerge w:val="continue"/>
            <w:tcBorders/>
            <w:vAlign w:val="center"/>
          </w:tcPr>
          <w:p w14:paraId="1A957B7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10C9191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8662" w:type="dxa"/>
            <w:gridSpan w:val="7"/>
            <w:vAlign w:val="center"/>
          </w:tcPr>
          <w:p w14:paraId="4A68E3C0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注：多个奖项不重复加分，选取最高项得分</w:t>
            </w:r>
          </w:p>
        </w:tc>
      </w:tr>
    </w:tbl>
    <w:p w14:paraId="2797CB9B">
      <w:pPr>
        <w:rPr>
          <w:sz w:val="18"/>
          <w:szCs w:val="21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21FE0"/>
    <w:rsid w:val="05621FE0"/>
    <w:rsid w:val="0E341099"/>
    <w:rsid w:val="1FF36423"/>
    <w:rsid w:val="26AF3D05"/>
    <w:rsid w:val="29C05DED"/>
    <w:rsid w:val="46045C96"/>
    <w:rsid w:val="4D127F16"/>
    <w:rsid w:val="564256A1"/>
    <w:rsid w:val="569D042A"/>
    <w:rsid w:val="592A4AAB"/>
    <w:rsid w:val="630D5C5E"/>
    <w:rsid w:val="71B6527A"/>
    <w:rsid w:val="7B65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1165</Words>
  <Characters>1312</Characters>
  <Lines>0</Lines>
  <Paragraphs>0</Paragraphs>
  <TotalTime>4</TotalTime>
  <ScaleCrop>false</ScaleCrop>
  <LinksUpToDate>false</LinksUpToDate>
  <CharactersWithSpaces>1312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2025-09-05T14:02:00Z</dcterms:created>
  <dc:creator>小碗儿</dc:creator>
  <cp:lastModifiedBy>小碗儿</cp:lastModifiedBy>
  <dcterms:modified xsi:type="dcterms:W3CDTF">2025-09-06T07:44:25Z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EFC2193A450041B5A9E63F3DED50C06B_11</vt:lpwstr>
  </property>
  <property fmtid="{D5CDD505-2E9C-101B-9397-08002B2CF9AE}" pid="4" name="KSOTemplateDocerSaveRecord">
    <vt:lpwstr>eyJoZGlkIjoiYTAxMGQ1ZGM0MDNlZmE0NzRjY2ZhOGNlMDdhNmU3NTgiLCJ1c2VySWQiOiIzNzc0NzQ4NjYifQ==</vt:lpwstr>
  </property>
</Properties>
</file>