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FC0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兰州大学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法学院学术交流资助办法（修订）</w:t>
      </w:r>
    </w:p>
    <w:p w14:paraId="60F56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为鼓励教职员工参加或举办国内外学术会议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和学术性研究生参加国内外学术会议，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提高学术水平和学术影响力，特制订本办法。 </w:t>
      </w:r>
    </w:p>
    <w:p w14:paraId="42115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一、 对教职员工参加国内学术会议的资助 </w:t>
      </w:r>
    </w:p>
    <w:p w14:paraId="738FB0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1.资助对象：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全体教职员工。 </w:t>
      </w:r>
    </w:p>
    <w:p w14:paraId="3448F4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2.资助次数：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一年一次。 </w:t>
      </w:r>
    </w:p>
    <w:p w14:paraId="63462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3.审批程序：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参会人员持正式邀请函、年会提交研讨论文和《法学院教职工参加国内学术会议请假审批表》（附件1），由分管学术交流合作的院领导审批。</w:t>
      </w:r>
    </w:p>
    <w:p w14:paraId="7A708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4. 对参加会议的要求：中国法学会及其下设的二级学会、代管的二级学会（协会）主办的年会。</w:t>
      </w:r>
    </w:p>
    <w:p w14:paraId="0D7389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5.资助方式：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从学院经费中报销差旅费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和会务费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78430B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二、 对教职员工参加国际学术会议的资助 </w:t>
      </w:r>
    </w:p>
    <w:p w14:paraId="082EF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1.资助对象：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全体教职员工。 </w:t>
      </w:r>
    </w:p>
    <w:p w14:paraId="453CD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2.资助次数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：一年一次。 </w:t>
      </w:r>
    </w:p>
    <w:p w14:paraId="1FE5CC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3.对参加会议的要求：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参加法学学科的国际学术会议。 </w:t>
      </w:r>
    </w:p>
    <w:p w14:paraId="7B3553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4.审批程序：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参会人员持正式邀请函和《法学院教职工参加国际学术会议请假审批表》（附件2），由分管学术交流合作的院领导审核后交院长审批。 </w:t>
      </w:r>
    </w:p>
    <w:p w14:paraId="6DF2C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5.资助方式：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从学院经费中报销差旅费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和会务费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，不得超过 1 万元。 </w:t>
      </w:r>
    </w:p>
    <w:p w14:paraId="485D06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三、对举办国内外学术会议的资助 </w:t>
      </w:r>
    </w:p>
    <w:p w14:paraId="25894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1.资助对象：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研究所或中心。 </w:t>
      </w:r>
    </w:p>
    <w:p w14:paraId="15E821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2.会议要求：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举办本学科高端小型学术会议（一般不超过30 人）。 </w:t>
      </w:r>
    </w:p>
    <w:p w14:paraId="18FE0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3.审批程序：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研究所所长或中心主任向分管学术交流合作的院领导提出申请，由党政联席会议审批。 </w:t>
      </w:r>
    </w:p>
    <w:p w14:paraId="21635F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4.资助方式：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按照兰州大学相关文件和党政联席会议的决定进行资助。 </w:t>
      </w:r>
    </w:p>
    <w:p w14:paraId="24F2B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Hans" w:bidi="ar"/>
        </w:rPr>
        <w:t>四</w:t>
      </w: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>、对</w:t>
      </w: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Hans" w:bidi="ar"/>
        </w:rPr>
        <w:t>学术型研究生</w:t>
      </w: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参加国内学术会议的资助 </w:t>
      </w:r>
    </w:p>
    <w:p w14:paraId="04EB6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1.资助对象：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全体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学术型研究生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7DE21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2.资助次数：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每位导师指导的学术型研究生一年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人次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212DF6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3.审批程序：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参会人员持正式邀请函、年会提交研讨论文和《法学院学术型研究生参会请假审批表》（附件3），由辅导员、分管研究生思政工作、分管学术交流合作的院领导审批。 </w:t>
      </w:r>
    </w:p>
    <w:p w14:paraId="33E9C3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4.资助方式：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从学院经费中报销差旅费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和会务费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627A7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Hans" w:bidi="ar"/>
        </w:rPr>
        <w:t>五</w:t>
      </w: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、报销要求 </w:t>
      </w:r>
    </w:p>
    <w:p w14:paraId="3C70DC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活动结束后，必须及时向院办提供参加或举办会议的新闻稿及照片，否则，不予报销。</w:t>
      </w:r>
    </w:p>
    <w:p w14:paraId="61372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本办法自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日起执行，原《法学院学术交流资助办法（试行）》(法学院发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Hans" w:bidi="ar"/>
        </w:rPr>
        <w:t>〔20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23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Hans" w:bidi="ar"/>
        </w:rPr>
        <w:t>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Hans" w:bidi="ar"/>
        </w:rPr>
        <w:t>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)同时废止。</w:t>
      </w:r>
    </w:p>
    <w:p w14:paraId="04D55FF7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0AABE276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5B65AB27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1E0E63D3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06F120CF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2EC0F6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  <w:t>附件1：</w:t>
      </w:r>
    </w:p>
    <w:p w14:paraId="0B0EF0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44EC85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1280" w:firstLineChars="4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eastAsia="zh-CN"/>
        </w:rPr>
        <w:t>法学院教职工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val="en-US" w:eastAsia="zh-CN"/>
        </w:rPr>
        <w:t>参加国内学术会议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  <w:t>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745"/>
        <w:gridCol w:w="1695"/>
        <w:gridCol w:w="2076"/>
      </w:tblGrid>
      <w:tr w14:paraId="3C80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F284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姓    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C9F07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1F62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职  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E5BA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05B3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B222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请假时间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DD05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自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</w:t>
            </w:r>
          </w:p>
        </w:tc>
      </w:tr>
      <w:tr w14:paraId="5619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EF5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外出地点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700E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640" w:firstLineChars="20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45BF2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3DF1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1DD7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B1A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eastAsia="zh-CN"/>
              </w:rPr>
              <w:t>申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请事由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06E46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27E09057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 xml:space="preserve">              </w:t>
            </w:r>
          </w:p>
          <w:p w14:paraId="6BC2A0F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2240" w:firstLineChars="70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0A43686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1588A61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6D6252F2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请假人签字：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4C37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84DE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学术交流合作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领导意见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061229B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47B8400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74810C2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38D5E6F7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559DA8E5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</w:tbl>
    <w:p w14:paraId="7C9C48B2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both"/>
        <w:rPr>
          <w:rFonts w:hint="eastAsia" w:ascii="仿宋" w:hAnsi="仿宋" w:eastAsia="仿宋" w:cs="仿宋"/>
          <w:color w:val="auto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position w:val="0"/>
          <w:sz w:val="32"/>
          <w:szCs w:val="32"/>
        </w:rPr>
        <w:t>注：本表一式两份（可签字后复印），请假人、办公室各一份。</w:t>
      </w:r>
    </w:p>
    <w:p w14:paraId="3D71F2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附件2：</w:t>
      </w:r>
    </w:p>
    <w:p w14:paraId="3CC2FA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 w14:paraId="4E6FEF10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eastAsia="zh-CN"/>
        </w:rPr>
        <w:t>法学院教职工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val="en-US" w:eastAsia="zh-CN"/>
        </w:rPr>
        <w:t>参加国际学术会议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  <w:t>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745"/>
        <w:gridCol w:w="1695"/>
        <w:gridCol w:w="2076"/>
      </w:tblGrid>
      <w:tr w14:paraId="1D6A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951B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姓    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075A0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3E4AD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职  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88CE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68C6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98B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请假时间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D8CB5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自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</w:t>
            </w:r>
          </w:p>
        </w:tc>
      </w:tr>
      <w:tr w14:paraId="5630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32F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外出地点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34C5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640" w:firstLineChars="20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1F91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8957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76B4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E1C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eastAsia="zh-CN"/>
              </w:rPr>
              <w:t>申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请事由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FB6D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2315813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 xml:space="preserve">              </w:t>
            </w:r>
          </w:p>
          <w:p w14:paraId="4BEEED3D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请假人签字：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3B3E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0695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学术交流合作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领导意见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F432461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3AF16324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4C44FB10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3A3171E6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7339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C03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eastAsia="zh-CN"/>
              </w:rPr>
              <w:t>学院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领导意见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A644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194C4D9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5A6F195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1A08EE7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</w:tbl>
    <w:p w14:paraId="27E2E6E9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both"/>
        <w:rPr>
          <w:rFonts w:hint="eastAsia" w:ascii="方正仿宋_GB2312" w:hAnsi="方正仿宋_GB2312" w:eastAsia="方正仿宋_GB2312" w:cs="方正仿宋_GB2312"/>
          <w:color w:val="auto"/>
          <w:positio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position w:val="0"/>
          <w:sz w:val="32"/>
          <w:szCs w:val="32"/>
        </w:rPr>
        <w:t>注：本表一式两份（可签字后复印），请假人、办公室各一份。</w:t>
      </w:r>
    </w:p>
    <w:p w14:paraId="0729FD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附件3：</w:t>
      </w:r>
    </w:p>
    <w:p w14:paraId="59D4AC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 w14:paraId="46A5A6E8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  <w:t>法学院学术型研究生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val="en-US" w:eastAsia="zh-CN"/>
        </w:rPr>
        <w:t>参会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  <w:t>审批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745"/>
        <w:gridCol w:w="1695"/>
        <w:gridCol w:w="2076"/>
      </w:tblGrid>
      <w:tr w14:paraId="0DB7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CC3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姓    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93D90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DC3A6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年级/专业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7F811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7DA3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0F4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请假时间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6D01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自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</w:t>
            </w:r>
          </w:p>
        </w:tc>
      </w:tr>
      <w:tr w14:paraId="63D2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A412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外出地点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7C8A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640" w:firstLineChars="20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9704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13DF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0BCF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533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eastAsia="zh-CN"/>
              </w:rPr>
              <w:t>申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请事由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AC04D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 xml:space="preserve">              </w:t>
            </w:r>
          </w:p>
          <w:p w14:paraId="684014D6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5900D97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请假人签字：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0466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9DB4C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辅导员</w:t>
            </w:r>
          </w:p>
          <w:p w14:paraId="67EA7E2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07C27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  <w:p w14:paraId="1EDD05A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0E93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1BA3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分管研究生</w:t>
            </w: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思政工作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领导意见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E9642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  <w:p w14:paraId="3974A97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  <w:p w14:paraId="7C616424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5C5A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C8CA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学术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交流合作领导意见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5A3485D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  <w:p w14:paraId="2FBDD981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  <w:p w14:paraId="6E36288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</w:tbl>
    <w:p w14:paraId="18F96B6D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position w:val="0"/>
          <w:sz w:val="32"/>
          <w:szCs w:val="32"/>
        </w:rPr>
        <w:t>注：本表一式两份（可签字后复印），请假人、</w:t>
      </w:r>
      <w:r>
        <w:rPr>
          <w:rFonts w:hint="eastAsia" w:ascii="方正仿宋_GB2312" w:hAnsi="方正仿宋_GB2312" w:eastAsia="方正仿宋_GB2312" w:cs="方正仿宋_GB2312"/>
          <w:color w:val="auto"/>
          <w:position w:val="0"/>
          <w:sz w:val="32"/>
          <w:szCs w:val="32"/>
          <w:lang w:val="en-US" w:eastAsia="zh-CN"/>
        </w:rPr>
        <w:t>辅导员</w:t>
      </w:r>
      <w:r>
        <w:rPr>
          <w:rFonts w:hint="eastAsia" w:ascii="方正仿宋_GB2312" w:hAnsi="方正仿宋_GB2312" w:eastAsia="方正仿宋_GB2312" w:cs="方正仿宋_GB2312"/>
          <w:color w:val="auto"/>
          <w:position w:val="0"/>
          <w:sz w:val="32"/>
          <w:szCs w:val="32"/>
        </w:rPr>
        <w:t>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43B2664-E82F-4D77-AB15-0FA9439228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15542A-1292-45EE-8074-451331BE37D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FDE37F7-8F2F-49AE-A194-D5A0DB9B6F5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AB3462-30CE-48E9-B594-B64864AECD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B54DFAA-FE3A-4916-97C3-6086DCED3A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DD789E5-3A52-469E-AA80-29FAB61D8C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496AD75-9E55-4F75-BA0D-6FA3A7A776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TE3ZjM4YjBkYzFhYmQxZDM5MzFlMjM4YWI4ZDQifQ=="/>
  </w:docVars>
  <w:rsids>
    <w:rsidRoot w:val="051E7ADC"/>
    <w:rsid w:val="03822CFE"/>
    <w:rsid w:val="040348E8"/>
    <w:rsid w:val="051E7ADC"/>
    <w:rsid w:val="09B80B68"/>
    <w:rsid w:val="09B90AFC"/>
    <w:rsid w:val="0B7C0A8C"/>
    <w:rsid w:val="0CF462EF"/>
    <w:rsid w:val="143E0542"/>
    <w:rsid w:val="1C0710C9"/>
    <w:rsid w:val="1C9B4BC5"/>
    <w:rsid w:val="20FA0E09"/>
    <w:rsid w:val="22827EA0"/>
    <w:rsid w:val="24C772B4"/>
    <w:rsid w:val="26EE3450"/>
    <w:rsid w:val="270D0281"/>
    <w:rsid w:val="299A1CC3"/>
    <w:rsid w:val="2A5C556C"/>
    <w:rsid w:val="305B060A"/>
    <w:rsid w:val="32002EBC"/>
    <w:rsid w:val="3A1A306A"/>
    <w:rsid w:val="3F3A2C30"/>
    <w:rsid w:val="443133A9"/>
    <w:rsid w:val="49E1522C"/>
    <w:rsid w:val="4A2A042A"/>
    <w:rsid w:val="4A5677E8"/>
    <w:rsid w:val="4F492CB9"/>
    <w:rsid w:val="504C2A67"/>
    <w:rsid w:val="530909BB"/>
    <w:rsid w:val="55391C40"/>
    <w:rsid w:val="55757FC6"/>
    <w:rsid w:val="577B4C0F"/>
    <w:rsid w:val="59554FEC"/>
    <w:rsid w:val="5E062D59"/>
    <w:rsid w:val="5E67330C"/>
    <w:rsid w:val="62E373D4"/>
    <w:rsid w:val="63267F00"/>
    <w:rsid w:val="63846BFA"/>
    <w:rsid w:val="64E81EA9"/>
    <w:rsid w:val="65E624A0"/>
    <w:rsid w:val="6895073A"/>
    <w:rsid w:val="6AC70264"/>
    <w:rsid w:val="6C4B6506"/>
    <w:rsid w:val="6CB247D7"/>
    <w:rsid w:val="6DA700B4"/>
    <w:rsid w:val="6DBD2988"/>
    <w:rsid w:val="71C37715"/>
    <w:rsid w:val="71CE0030"/>
    <w:rsid w:val="76051E1C"/>
    <w:rsid w:val="778D20C9"/>
    <w:rsid w:val="78236589"/>
    <w:rsid w:val="78A25F48"/>
    <w:rsid w:val="BE3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7"/>
    <w:pPr>
      <w:widowControl/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1148</Words>
  <Characters>1173</Characters>
  <Lines>0</Lines>
  <Paragraphs>0</Paragraphs>
  <TotalTime>61</TotalTime>
  <ScaleCrop>false</ScaleCrop>
  <LinksUpToDate>false</LinksUpToDate>
  <CharactersWithSpaces>1541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2023-10-07T10:16:00Z</dcterms:created>
  <dc:creator>图南</dc:creator>
  <cp:lastModifiedBy>糖果盒</cp:lastModifiedBy>
  <cp:lastPrinted>2025-12-25T01:27:00Z</cp:lastPrinted>
  <dcterms:modified xsi:type="dcterms:W3CDTF">2025-12-30T08:07:05Z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ECB2BECB075C4360A40A5A034BF89BD7_13</vt:lpwstr>
  </property>
  <property fmtid="{D5CDD505-2E9C-101B-9397-08002B2CF9AE}" pid="4" name="KSOTemplateDocerSaveRecord">
    <vt:lpwstr>eyJoZGlkIjoiZTgxMmUxZDc4OGM2ZGM2NzQxZDhiYjlkMmFhMTNjMDAiLCJ1c2VySWQiOiIzNjEwMzc2NzEifQ==</vt:lpwstr>
  </property>
</Properties>
</file>