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086C1">
      <w:pPr>
        <w:pStyle w:val="2"/>
        <w:keepNext w:val="0"/>
        <w:keepLines w:val="0"/>
        <w:adjustRightInd w:val="0"/>
        <w:snapToGrid w:val="0"/>
        <w:spacing w:before="0" w:after="0" w:line="54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b w:val="0"/>
          <w:sz w:val="44"/>
          <w:szCs w:val="44"/>
        </w:rPr>
        <w:t>兰州大学</w:t>
      </w:r>
      <w:r>
        <w:rPr>
          <w:rFonts w:hint="eastAsia" w:ascii="方正公文小标宋" w:hAnsi="方正公文小标宋" w:eastAsia="方正公文小标宋" w:cs="方正公文小标宋"/>
          <w:b w:val="0"/>
          <w:sz w:val="44"/>
          <w:szCs w:val="44"/>
          <w:lang w:val="en-US" w:eastAsia="zh-CN"/>
        </w:rPr>
        <w:t>法学院</w:t>
      </w:r>
      <w:r>
        <w:rPr>
          <w:rFonts w:hint="eastAsia" w:ascii="方正公文小标宋" w:hAnsi="方正公文小标宋" w:eastAsia="方正公文小标宋" w:cs="方正公文小标宋"/>
          <w:b w:val="0"/>
          <w:sz w:val="44"/>
          <w:szCs w:val="44"/>
        </w:rPr>
        <w:t>本科毕业论文管理办法</w:t>
      </w:r>
    </w:p>
    <w:p w14:paraId="5FFA4C52">
      <w:pPr>
        <w:topLinePunct/>
        <w:adjustRightInd w:val="0"/>
        <w:snapToGrid w:val="0"/>
        <w:spacing w:line="540" w:lineRule="exact"/>
        <w:ind w:firstLine="643" w:firstLineChars="200"/>
        <w:jc w:val="both"/>
        <w:rPr>
          <w:rFonts w:hint="eastAsia" w:ascii="仿宋_GB2312" w:hAnsi="仿宋" w:eastAsia="仿宋_GB2312"/>
          <w:b/>
          <w:sz w:val="32"/>
          <w:szCs w:val="32"/>
        </w:rPr>
      </w:pPr>
    </w:p>
    <w:p w14:paraId="32B21986">
      <w:pPr>
        <w:topLinePunct/>
        <w:adjustRightInd w:val="0"/>
        <w:snapToGrid w:val="0"/>
        <w:spacing w:line="54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第一条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为全面加强</w:t>
      </w:r>
      <w:r>
        <w:rPr>
          <w:rFonts w:hint="eastAsia" w:ascii="仿宋_GB2312" w:hAnsi="仿宋_GB2312" w:eastAsia="仿宋_GB2312" w:cs="仿宋_GB2312"/>
          <w:sz w:val="32"/>
          <w:szCs w:val="32"/>
          <w:lang w:val="en-US" w:eastAsia="zh-CN"/>
        </w:rPr>
        <w:t>法学院</w:t>
      </w:r>
      <w:r>
        <w:rPr>
          <w:rFonts w:hint="eastAsia" w:ascii="仿宋_GB2312" w:hAnsi="仿宋_GB2312" w:eastAsia="仿宋_GB2312" w:cs="仿宋_GB2312"/>
          <w:sz w:val="32"/>
          <w:szCs w:val="32"/>
        </w:rPr>
        <w:t>本科毕业论文管理工作，提高毕业论文（设计）质量，根据</w:t>
      </w:r>
      <w:r>
        <w:rPr>
          <w:rFonts w:hint="eastAsia" w:ascii="仿宋_GB2312" w:hAnsi="宋体" w:eastAsia="仿宋_GB2312" w:cs="仿宋_GB2312"/>
          <w:color w:val="000000"/>
          <w:kern w:val="0"/>
          <w:sz w:val="32"/>
          <w:szCs w:val="32"/>
        </w:rPr>
        <w:t>《</w:t>
      </w:r>
      <w:r>
        <w:rPr>
          <w:rFonts w:hint="eastAsia" w:ascii="仿宋_GB2312" w:hAnsi="仿宋" w:eastAsia="仿宋_GB2312"/>
          <w:sz w:val="32"/>
          <w:szCs w:val="32"/>
          <w:lang w:val="zh-CN"/>
        </w:rPr>
        <w:t>教育部关于加快建设高水平本科教育 全面提高人才培养能力的意见》《教育部关于深化本科教育教学改革 全面提高人才培养质量的意见》《兰州大学一流本科教育建设方案》《</w:t>
      </w:r>
      <w:r>
        <w:rPr>
          <w:rFonts w:hint="eastAsia" w:ascii="仿宋_GB2312" w:hAnsi="仿宋" w:eastAsia="仿宋_GB2312"/>
          <w:sz w:val="32"/>
          <w:szCs w:val="32"/>
          <w:lang w:val="en-US" w:eastAsia="zh-CN"/>
        </w:rPr>
        <w:t>兰州大学本科毕业论文（设计）管理办法</w:t>
      </w:r>
      <w:r>
        <w:rPr>
          <w:rFonts w:hint="eastAsia" w:ascii="仿宋_GB2312" w:hAnsi="仿宋" w:eastAsia="仿宋_GB2312"/>
          <w:sz w:val="32"/>
          <w:szCs w:val="32"/>
          <w:lang w:val="zh-CN"/>
        </w:rPr>
        <w:t>》，特</w:t>
      </w:r>
      <w:r>
        <w:rPr>
          <w:rFonts w:hint="eastAsia" w:ascii="仿宋_GB2312" w:hAnsi="仿宋_GB2312" w:eastAsia="仿宋_GB2312" w:cs="仿宋_GB2312"/>
          <w:sz w:val="32"/>
          <w:szCs w:val="32"/>
        </w:rPr>
        <w:t>制定本办法。</w:t>
      </w:r>
    </w:p>
    <w:p w14:paraId="02AAC6E8">
      <w:pPr>
        <w:topLinePunct/>
        <w:adjustRightInd w:val="0"/>
        <w:snapToGrid w:val="0"/>
        <w:spacing w:line="54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二</w:t>
      </w:r>
      <w:r>
        <w:rPr>
          <w:rFonts w:hint="eastAsia" w:ascii="仿宋_GB2312" w:hAnsi="仿宋" w:eastAsia="仿宋_GB2312"/>
          <w:b/>
          <w:sz w:val="32"/>
          <w:szCs w:val="32"/>
        </w:rPr>
        <w:t>条</w:t>
      </w:r>
      <w:r>
        <w:rPr>
          <w:rFonts w:hint="eastAsia" w:ascii="仿宋_GB2312" w:hAnsi="仿宋_GB2312" w:eastAsia="仿宋_GB2312" w:cs="仿宋_GB2312"/>
          <w:sz w:val="32"/>
          <w:szCs w:val="32"/>
        </w:rPr>
        <w:t xml:space="preserve"> 本办法所规定的毕业论文为全日制</w:t>
      </w:r>
      <w:r>
        <w:rPr>
          <w:rFonts w:hint="eastAsia" w:ascii="仿宋_GB2312" w:hAnsi="仿宋_GB2312" w:eastAsia="仿宋_GB2312" w:cs="仿宋_GB2312"/>
          <w:sz w:val="32"/>
          <w:szCs w:val="32"/>
          <w:lang w:val="en-US" w:eastAsia="zh-CN"/>
        </w:rPr>
        <w:t>法学</w:t>
      </w:r>
      <w:r>
        <w:rPr>
          <w:rFonts w:hint="eastAsia" w:ascii="仿宋_GB2312" w:hAnsi="仿宋_GB2312" w:eastAsia="仿宋_GB2312" w:cs="仿宋_GB2312"/>
          <w:sz w:val="32"/>
          <w:szCs w:val="32"/>
        </w:rPr>
        <w:t>本科专业人才培养方案要求的主修和辅修</w:t>
      </w:r>
      <w:r>
        <w:rPr>
          <w:rFonts w:hint="eastAsia" w:ascii="仿宋_GB2312" w:hAnsi="仿宋_GB2312" w:eastAsia="仿宋_GB2312" w:cs="仿宋_GB2312"/>
          <w:sz w:val="32"/>
          <w:szCs w:val="32"/>
          <w:lang w:val="en-US" w:eastAsia="zh-CN"/>
        </w:rPr>
        <w:t>法学</w:t>
      </w:r>
      <w:r>
        <w:rPr>
          <w:rFonts w:hint="eastAsia" w:ascii="仿宋_GB2312" w:hAnsi="仿宋_GB2312" w:eastAsia="仿宋_GB2312" w:cs="仿宋_GB2312"/>
          <w:sz w:val="32"/>
          <w:szCs w:val="32"/>
        </w:rPr>
        <w:t>本科专业、学士学位的毕业论文。</w:t>
      </w:r>
    </w:p>
    <w:p w14:paraId="34D18BF5">
      <w:pPr>
        <w:topLinePunct/>
        <w:adjustRightInd w:val="0"/>
        <w:snapToGrid w:val="0"/>
        <w:spacing w:line="54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三</w:t>
      </w:r>
      <w:r>
        <w:rPr>
          <w:rFonts w:hint="eastAsia" w:ascii="仿宋_GB2312" w:hAnsi="仿宋" w:eastAsia="仿宋_GB2312"/>
          <w:b/>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指导教师与学生为毕业论文质量的第一责任人。</w:t>
      </w:r>
    </w:p>
    <w:p w14:paraId="46348983">
      <w:pPr>
        <w:topLinePunct/>
        <w:adjustRightInd w:val="0"/>
        <w:snapToGrid w:val="0"/>
        <w:spacing w:line="54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四</w:t>
      </w:r>
      <w:r>
        <w:rPr>
          <w:rFonts w:hint="eastAsia" w:ascii="仿宋_GB2312" w:hAnsi="仿宋" w:eastAsia="仿宋_GB2312"/>
          <w:b/>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对指导教师的要求：</w:t>
      </w:r>
    </w:p>
    <w:p w14:paraId="5F0526C4">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毕业论文指导工作应由具备一定教学经验和科研能力，具有讲师及以上职称的教师（或相应职称的专业技术人员）担任。根据实际情况，经学院批准后，可选择具有指导能力的其他教师担任。鼓励校内外双导师指导毕业论文，校外导师一般应为</w:t>
      </w:r>
      <w:r>
        <w:rPr>
          <w:rFonts w:hint="eastAsia" w:ascii="仿宋_GB2312" w:hAnsi="仿宋_GB2312" w:eastAsia="仿宋_GB2312" w:cs="仿宋_GB2312"/>
          <w:sz w:val="32"/>
          <w:szCs w:val="32"/>
          <w:lang w:val="en-US" w:eastAsia="zh-CN"/>
        </w:rPr>
        <w:t>法律</w:t>
      </w:r>
      <w:r>
        <w:rPr>
          <w:rFonts w:hint="eastAsia" w:ascii="仿宋_GB2312" w:hAnsi="仿宋_GB2312" w:eastAsia="仿宋_GB2312" w:cs="仿宋_GB2312"/>
          <w:sz w:val="32"/>
          <w:szCs w:val="32"/>
        </w:rPr>
        <w:t>行业相关人员。</w:t>
      </w:r>
    </w:p>
    <w:p w14:paraId="6DE4AA97">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（二）指导教师每学年指导毕业论文人数由学院自定，原则上不超过5名。</w:t>
      </w:r>
    </w:p>
    <w:p w14:paraId="4C06106F">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指导教师须指导学生确定毕业论文的选题，详细说明写作规范；介绍与选题有关的科研、行业动态及参考文献和书目，指导学生掌握文献检索方法、撰写文献综述；审阅并指导学生拟定毕业论文实施方案和写作提纲；督促学生按期完成毕业论文。</w:t>
      </w:r>
    </w:p>
    <w:p w14:paraId="08CBDF02">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指导教师须定期检查学生毕业论文工作进展情况，并给予及时、细致的指导，要深入实习、实验、实训等现场指导学生解决遇到的难题，适时抽查研究记录或工作笔记，及时调整与完善研究计划，确保毕业论文质量。</w:t>
      </w:r>
    </w:p>
    <w:p w14:paraId="3359CDA5">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（五）指导教师须与学生充分交流并讨论研究结果或论点论据，仔细审阅毕业论文全文，认真撰写评语，作出客观评价，指出优点和不足，给出成绩评定意见。</w:t>
      </w:r>
    </w:p>
    <w:p w14:paraId="14986861">
      <w:pPr>
        <w:topLinePunct/>
        <w:adjustRightInd w:val="0"/>
        <w:snapToGrid w:val="0"/>
        <w:spacing w:line="54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五</w:t>
      </w:r>
      <w:r>
        <w:rPr>
          <w:rFonts w:hint="eastAsia" w:ascii="仿宋_GB2312" w:hAnsi="仿宋" w:eastAsia="仿宋_GB2312"/>
          <w:b/>
          <w:sz w:val="32"/>
          <w:szCs w:val="32"/>
        </w:rPr>
        <w:t xml:space="preserve">条 </w:t>
      </w:r>
      <w:r>
        <w:rPr>
          <w:rFonts w:hint="eastAsia" w:ascii="仿宋_GB2312" w:hAnsi="仿宋_GB2312" w:eastAsia="仿宋_GB2312" w:cs="仿宋_GB2312"/>
          <w:sz w:val="32"/>
          <w:szCs w:val="32"/>
        </w:rPr>
        <w:t>对学生的要求：</w:t>
      </w:r>
    </w:p>
    <w:p w14:paraId="2E0EC44F">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（一）学生按照学校和学院相关规定，在指导教师指导和要求下，按时保质保量完成毕业论文相关工作。</w:t>
      </w:r>
    </w:p>
    <w:p w14:paraId="29E0226F">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（二）学生须独立完成毕业论文研究、实验、调研及撰写的全过程，主动与指导教师讨论、汇报毕业论文进展情况及存在的问题。</w:t>
      </w:r>
    </w:p>
    <w:p w14:paraId="72EB3641">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（三）学生须严格遵守学术规范，严禁剽窃、抄袭他人成果。</w:t>
      </w:r>
    </w:p>
    <w:p w14:paraId="126E12ED">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（四）未经指导教师同意，学生不得擅自将毕业论文内容中所涉及的有关技术资料对外扩散或交流；不得擅自发表毕业论文成果。</w:t>
      </w:r>
    </w:p>
    <w:p w14:paraId="7C7599A5">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（五）学生在毕业论文集中工作期间，须严格遵守学校和相关单位工作纪律。</w:t>
      </w:r>
    </w:p>
    <w:p w14:paraId="666B2542">
      <w:pPr>
        <w:topLinePunct/>
        <w:adjustRightInd w:val="0"/>
        <w:snapToGrid w:val="0"/>
        <w:spacing w:line="54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六</w:t>
      </w:r>
      <w:r>
        <w:rPr>
          <w:rFonts w:hint="eastAsia" w:ascii="仿宋_GB2312" w:hAnsi="仿宋" w:eastAsia="仿宋_GB2312"/>
          <w:b/>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毕业论文选题应从</w:t>
      </w:r>
      <w:r>
        <w:rPr>
          <w:rFonts w:hint="eastAsia" w:ascii="仿宋_GB2312" w:hAnsi="仿宋_GB2312" w:eastAsia="仿宋_GB2312" w:cs="仿宋_GB2312"/>
          <w:sz w:val="32"/>
          <w:szCs w:val="32"/>
          <w:lang w:val="en-US" w:eastAsia="zh-CN"/>
        </w:rPr>
        <w:t>法学</w:t>
      </w:r>
      <w:r>
        <w:rPr>
          <w:rFonts w:hint="eastAsia" w:ascii="仿宋_GB2312" w:hAnsi="仿宋_GB2312" w:eastAsia="仿宋_GB2312" w:cs="仿宋_GB2312"/>
          <w:sz w:val="32"/>
          <w:szCs w:val="32"/>
        </w:rPr>
        <w:t>专业的培养目标出发，内容应结合社会、科研、实践需求，鼓励选取研究内涵体现指导教师及</w:t>
      </w:r>
      <w:r>
        <w:rPr>
          <w:rFonts w:hint="eastAsia" w:ascii="仿宋_GB2312" w:hAnsi="仿宋_GB2312" w:eastAsia="仿宋_GB2312" w:cs="仿宋_GB2312"/>
          <w:sz w:val="32"/>
          <w:szCs w:val="32"/>
          <w:lang w:val="en-US" w:eastAsia="zh-CN"/>
        </w:rPr>
        <w:t>法学</w:t>
      </w:r>
      <w:r>
        <w:rPr>
          <w:rFonts w:hint="eastAsia" w:ascii="仿宋_GB2312" w:hAnsi="仿宋_GB2312" w:eastAsia="仿宋_GB2312" w:cs="仿宋_GB2312"/>
          <w:sz w:val="32"/>
          <w:szCs w:val="32"/>
        </w:rPr>
        <w:t>专业科研工作优势和特色的内容。</w:t>
      </w:r>
    </w:p>
    <w:p w14:paraId="1246E9B2">
      <w:pPr>
        <w:topLinePunct/>
        <w:adjustRightInd w:val="0"/>
        <w:snapToGrid w:val="0"/>
        <w:spacing w:line="54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七</w:t>
      </w:r>
      <w:r>
        <w:rPr>
          <w:rFonts w:hint="eastAsia" w:ascii="仿宋_GB2312" w:hAnsi="仿宋" w:eastAsia="仿宋_GB2312"/>
          <w:b/>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毕业论文选题一般采取指导教师命题、学生自选，或指导教师和学生共同拟定的方式确定；鼓励学生基于已参与的社会实践项目、专业实习、专业大赛、创新创业、等实践教学活动拟定毕业论文选题，并经指导教师审定认可。学生不得随意变更毕业论文选题，确有特殊原因且理由充分合理的，经指导教师同意，并报学院备案后，可变更毕业论文选题。</w:t>
      </w:r>
    </w:p>
    <w:p w14:paraId="27A91AD9">
      <w:pPr>
        <w:topLinePunct/>
        <w:adjustRightInd w:val="0"/>
        <w:snapToGrid w:val="0"/>
        <w:spacing w:line="540" w:lineRule="exact"/>
        <w:ind w:firstLine="643" w:firstLineChars="200"/>
        <w:jc w:val="both"/>
        <w:rPr>
          <w:rFonts w:ascii="仿宋_GB2312" w:hAnsi="仿宋_GB2312" w:eastAsia="仿宋_GB2312" w:cs="仿宋_GB2312"/>
          <w:kern w:val="0"/>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八</w:t>
      </w:r>
      <w:r>
        <w:rPr>
          <w:rFonts w:hint="eastAsia" w:ascii="仿宋_GB2312" w:hAnsi="仿宋" w:eastAsia="仿宋_GB2312"/>
          <w:b/>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开题报告是提高毕业论文选题质量和水平的重要环节。经指导教师同意，学生方可参加开题报告。学生在开题报告通过后方可进行毕业论文的下一步工作。首次开题报告未通过的，两周后再次进行开题报告，仍未通过的，下学期开学后方可提出开题报告申请。</w:t>
      </w:r>
    </w:p>
    <w:p w14:paraId="0D9EA604">
      <w:pPr>
        <w:topLinePunct/>
        <w:adjustRightInd w:val="0"/>
        <w:snapToGrid w:val="0"/>
        <w:spacing w:line="540" w:lineRule="exact"/>
        <w:ind w:firstLine="643" w:firstLineChars="200"/>
        <w:jc w:val="both"/>
        <w:rPr>
          <w:rFonts w:ascii="仿宋_GB2312" w:hAnsi="仿宋_GB2312" w:eastAsia="仿宋_GB2312" w:cs="仿宋_GB2312"/>
          <w:bCs/>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九</w:t>
      </w:r>
      <w:r>
        <w:rPr>
          <w:rFonts w:hint="eastAsia" w:ascii="仿宋_GB2312" w:hAnsi="仿宋" w:eastAsia="仿宋_GB2312"/>
          <w:b/>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学院根据毕业论文工作进度安排，组织对每位学生的毕业论文完成情况进行中期检查。检查内容为毕业论文是否按开题报告的进度执行，已完成研究进度及结果，目前存在的问题及困难，拟定的后期工作进度及预期成效，按期完成毕业论文的可能性，指导教师指导毕业论文情况。</w:t>
      </w:r>
    </w:p>
    <w:p w14:paraId="734AB8D0">
      <w:pPr>
        <w:adjustRightInd w:val="0"/>
        <w:snapToGrid w:val="0"/>
        <w:spacing w:line="540" w:lineRule="exact"/>
        <w:ind w:firstLine="643" w:firstLineChars="200"/>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highlight w:val="none"/>
          <w:lang w:val="en-US" w:eastAsia="zh-CN"/>
        </w:rPr>
        <w:t>第十条</w:t>
      </w:r>
      <w:r>
        <w:rPr>
          <w:rFonts w:hint="eastAsia" w:ascii="仿宋_GB2312" w:hAnsi="仿宋_GB2312" w:eastAsia="仿宋_GB2312" w:cs="仿宋_GB2312"/>
          <w:sz w:val="32"/>
          <w:szCs w:val="32"/>
          <w:highlight w:val="none"/>
          <w:lang w:val="en-US" w:eastAsia="zh-CN"/>
        </w:rPr>
        <w:t xml:space="preserve"> 学院在中期检查后组织毕业论文预答辩。</w:t>
      </w:r>
      <w:r>
        <w:rPr>
          <w:rFonts w:hint="eastAsia" w:ascii="仿宋_GB2312" w:eastAsia="仿宋_GB2312"/>
          <w:sz w:val="32"/>
          <w:szCs w:val="32"/>
          <w:highlight w:val="none"/>
        </w:rPr>
        <w:t>预答辩</w:t>
      </w:r>
      <w:r>
        <w:rPr>
          <w:rFonts w:hint="eastAsia" w:ascii="仿宋_GB2312" w:eastAsia="仿宋_GB2312"/>
          <w:sz w:val="32"/>
          <w:szCs w:val="32"/>
          <w:highlight w:val="none"/>
          <w:lang w:val="en-US" w:eastAsia="zh-CN"/>
        </w:rPr>
        <w:t>旨</w:t>
      </w:r>
      <w:r>
        <w:rPr>
          <w:rFonts w:hint="eastAsia" w:ascii="仿宋_GB2312" w:eastAsia="仿宋_GB2312"/>
          <w:sz w:val="32"/>
          <w:szCs w:val="32"/>
          <w:highlight w:val="none"/>
        </w:rPr>
        <w:t>在帮助</w:t>
      </w:r>
      <w:r>
        <w:rPr>
          <w:rFonts w:hint="eastAsia" w:ascii="仿宋_GB2312" w:eastAsia="仿宋_GB2312"/>
          <w:sz w:val="32"/>
          <w:szCs w:val="32"/>
          <w:highlight w:val="none"/>
          <w:lang w:eastAsia="zh-CN"/>
        </w:rPr>
        <w:t>本科生</w:t>
      </w:r>
      <w:r>
        <w:rPr>
          <w:rFonts w:hint="eastAsia" w:ascii="仿宋_GB2312" w:eastAsia="仿宋_GB2312"/>
          <w:sz w:val="32"/>
          <w:szCs w:val="32"/>
          <w:highlight w:val="none"/>
        </w:rPr>
        <w:t>发现</w:t>
      </w:r>
      <w:r>
        <w:rPr>
          <w:rFonts w:hint="eastAsia" w:ascii="仿宋_GB2312" w:eastAsia="仿宋_GB2312"/>
          <w:sz w:val="32"/>
          <w:szCs w:val="32"/>
          <w:highlight w:val="none"/>
          <w:lang w:val="en-US" w:eastAsia="zh-CN"/>
        </w:rPr>
        <w:t>毕业</w:t>
      </w:r>
      <w:r>
        <w:rPr>
          <w:rFonts w:hint="eastAsia" w:ascii="仿宋_GB2312" w:eastAsia="仿宋_GB2312"/>
          <w:sz w:val="32"/>
          <w:szCs w:val="32"/>
          <w:highlight w:val="none"/>
        </w:rPr>
        <w:t>论文中的问题，为其修改论文提供意见和建议。预答辩</w:t>
      </w:r>
      <w:r>
        <w:rPr>
          <w:rFonts w:hint="eastAsia" w:ascii="仿宋_GB2312" w:eastAsia="仿宋_GB2312"/>
          <w:sz w:val="32"/>
          <w:szCs w:val="32"/>
          <w:highlight w:val="none"/>
          <w:lang w:val="en-US" w:eastAsia="zh-CN"/>
        </w:rPr>
        <w:t>由</w:t>
      </w:r>
      <w:r>
        <w:rPr>
          <w:rFonts w:hint="eastAsia" w:ascii="仿宋_GB2312" w:eastAsia="仿宋_GB2312"/>
          <w:sz w:val="32"/>
          <w:szCs w:val="32"/>
          <w:highlight w:val="none"/>
        </w:rPr>
        <w:t>3名专家</w:t>
      </w:r>
      <w:r>
        <w:rPr>
          <w:rFonts w:hint="eastAsia" w:ascii="仿宋_GB2312" w:eastAsia="仿宋_GB2312"/>
          <w:sz w:val="32"/>
          <w:szCs w:val="32"/>
          <w:highlight w:val="none"/>
          <w:lang w:val="en-US" w:eastAsia="zh-CN"/>
        </w:rPr>
        <w:t>组成的预答辩专家组通过线上或线下形式进行</w:t>
      </w:r>
      <w:r>
        <w:rPr>
          <w:rFonts w:hint="eastAsia" w:ascii="仿宋_GB2312" w:eastAsia="仿宋_GB2312"/>
          <w:sz w:val="32"/>
          <w:szCs w:val="32"/>
          <w:highlight w:val="none"/>
        </w:rPr>
        <w:t>。预答辩</w:t>
      </w:r>
      <w:r>
        <w:rPr>
          <w:rFonts w:hint="eastAsia" w:ascii="仿宋_GB2312" w:eastAsia="仿宋_GB2312"/>
          <w:sz w:val="32"/>
          <w:szCs w:val="32"/>
          <w:highlight w:val="none"/>
          <w:lang w:val="en-US" w:eastAsia="zh-CN"/>
        </w:rPr>
        <w:t>结果</w:t>
      </w:r>
      <w:r>
        <w:rPr>
          <w:rFonts w:hint="eastAsia" w:ascii="仿宋_GB2312" w:eastAsia="仿宋_GB2312"/>
          <w:sz w:val="32"/>
          <w:szCs w:val="32"/>
          <w:highlight w:val="none"/>
        </w:rPr>
        <w:t>分为</w:t>
      </w:r>
      <w:r>
        <w:rPr>
          <w:rFonts w:hint="eastAsia" w:ascii="仿宋_GB2312" w:eastAsia="仿宋_GB2312"/>
          <w:sz w:val="32"/>
          <w:szCs w:val="32"/>
          <w:highlight w:val="none"/>
          <w:lang w:val="en-US" w:eastAsia="zh-CN"/>
        </w:rPr>
        <w:t>通过和</w:t>
      </w:r>
      <w:r>
        <w:rPr>
          <w:rFonts w:hint="eastAsia" w:ascii="仿宋_GB2312" w:eastAsia="仿宋_GB2312"/>
          <w:sz w:val="32"/>
          <w:szCs w:val="32"/>
          <w:highlight w:val="none"/>
        </w:rPr>
        <w:t>不</w:t>
      </w:r>
      <w:r>
        <w:rPr>
          <w:rFonts w:hint="eastAsia" w:ascii="仿宋_GB2312" w:eastAsia="仿宋_GB2312"/>
          <w:sz w:val="32"/>
          <w:szCs w:val="32"/>
          <w:highlight w:val="none"/>
          <w:lang w:val="en-US" w:eastAsia="zh-CN"/>
        </w:rPr>
        <w:t>通过两种</w:t>
      </w:r>
      <w:r>
        <w:rPr>
          <w:rFonts w:hint="eastAsia" w:ascii="仿宋_GB2312" w:eastAsia="仿宋_GB2312"/>
          <w:sz w:val="32"/>
          <w:szCs w:val="32"/>
          <w:highlight w:val="none"/>
        </w:rPr>
        <w:t>。预答辩通过后</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方可参加</w:t>
      </w:r>
      <w:r>
        <w:rPr>
          <w:rFonts w:hint="eastAsia" w:ascii="仿宋_GB2312" w:eastAsia="仿宋_GB2312"/>
          <w:sz w:val="32"/>
          <w:szCs w:val="32"/>
          <w:highlight w:val="none"/>
          <w:lang w:val="en-US" w:eastAsia="zh-CN"/>
        </w:rPr>
        <w:t>正式</w:t>
      </w:r>
      <w:r>
        <w:rPr>
          <w:rFonts w:hint="eastAsia" w:ascii="仿宋_GB2312" w:eastAsia="仿宋_GB2312"/>
          <w:sz w:val="32"/>
          <w:szCs w:val="32"/>
          <w:highlight w:val="none"/>
        </w:rPr>
        <w:t>答辩。</w:t>
      </w:r>
      <w:r>
        <w:rPr>
          <w:rFonts w:hint="eastAsia" w:ascii="仿宋_GB2312" w:eastAsia="仿宋_GB2312"/>
          <w:sz w:val="32"/>
          <w:szCs w:val="32"/>
          <w:highlight w:val="none"/>
          <w:lang w:val="en-US" w:eastAsia="zh-CN"/>
        </w:rPr>
        <w:t>预</w:t>
      </w:r>
      <w:r>
        <w:rPr>
          <w:rFonts w:hint="eastAsia" w:ascii="仿宋_GB2312" w:eastAsia="仿宋_GB2312"/>
          <w:bCs/>
          <w:sz w:val="32"/>
          <w:szCs w:val="32"/>
          <w:highlight w:val="none"/>
        </w:rPr>
        <w:t>答辩不</w:t>
      </w:r>
      <w:r>
        <w:rPr>
          <w:rFonts w:hint="eastAsia" w:ascii="仿宋_GB2312" w:eastAsia="仿宋_GB2312"/>
          <w:bCs/>
          <w:sz w:val="32"/>
          <w:szCs w:val="32"/>
          <w:highlight w:val="none"/>
          <w:lang w:val="en-US" w:eastAsia="zh-CN"/>
        </w:rPr>
        <w:t>通过</w:t>
      </w:r>
      <w:r>
        <w:rPr>
          <w:rFonts w:hint="eastAsia" w:ascii="仿宋_GB2312" w:eastAsia="仿宋_GB2312"/>
          <w:bCs/>
          <w:sz w:val="32"/>
          <w:szCs w:val="32"/>
          <w:highlight w:val="none"/>
        </w:rPr>
        <w:t>的，应根据</w:t>
      </w:r>
      <w:r>
        <w:rPr>
          <w:rFonts w:hint="eastAsia" w:ascii="仿宋_GB2312" w:eastAsia="仿宋_GB2312"/>
          <w:bCs/>
          <w:sz w:val="32"/>
          <w:szCs w:val="32"/>
          <w:highlight w:val="none"/>
          <w:lang w:val="en-US" w:eastAsia="zh-CN"/>
        </w:rPr>
        <w:t>预答辩专家组</w:t>
      </w:r>
      <w:r>
        <w:rPr>
          <w:rFonts w:hint="eastAsia" w:ascii="仿宋_GB2312" w:eastAsia="仿宋_GB2312"/>
          <w:bCs/>
          <w:sz w:val="32"/>
          <w:szCs w:val="32"/>
          <w:highlight w:val="none"/>
        </w:rPr>
        <w:t>提出的意见，在</w:t>
      </w:r>
      <w:r>
        <w:rPr>
          <w:rFonts w:hint="eastAsia" w:ascii="仿宋_GB2312" w:eastAsia="仿宋_GB2312"/>
          <w:bCs/>
          <w:sz w:val="32"/>
          <w:szCs w:val="32"/>
          <w:highlight w:val="none"/>
          <w:lang w:val="en-US" w:eastAsia="zh-CN"/>
        </w:rPr>
        <w:t>指导教师</w:t>
      </w:r>
      <w:r>
        <w:rPr>
          <w:rFonts w:hint="eastAsia" w:ascii="仿宋_GB2312" w:eastAsia="仿宋_GB2312"/>
          <w:bCs/>
          <w:sz w:val="32"/>
          <w:szCs w:val="32"/>
          <w:highlight w:val="none"/>
        </w:rPr>
        <w:t>指导下对</w:t>
      </w:r>
      <w:r>
        <w:rPr>
          <w:rFonts w:hint="eastAsia" w:ascii="仿宋_GB2312" w:eastAsia="仿宋_GB2312"/>
          <w:bCs/>
          <w:sz w:val="32"/>
          <w:szCs w:val="32"/>
          <w:highlight w:val="none"/>
          <w:lang w:val="en-US" w:eastAsia="zh-CN"/>
        </w:rPr>
        <w:t>毕业</w:t>
      </w:r>
      <w:r>
        <w:rPr>
          <w:rFonts w:hint="eastAsia" w:ascii="仿宋_GB2312" w:eastAsia="仿宋_GB2312"/>
          <w:bCs/>
          <w:sz w:val="32"/>
          <w:szCs w:val="32"/>
          <w:highlight w:val="none"/>
        </w:rPr>
        <w:t>论文作出实质性</w:t>
      </w:r>
      <w:r>
        <w:rPr>
          <w:rFonts w:hint="eastAsia" w:ascii="仿宋_GB2312" w:eastAsia="仿宋_GB2312"/>
          <w:bCs/>
          <w:sz w:val="32"/>
          <w:szCs w:val="32"/>
          <w:highlight w:val="none"/>
          <w:lang w:val="en-US" w:eastAsia="zh-CN"/>
        </w:rPr>
        <w:t>修改</w:t>
      </w:r>
      <w:r>
        <w:rPr>
          <w:rFonts w:hint="eastAsia" w:ascii="仿宋_GB2312" w:eastAsia="仿宋_GB2312"/>
          <w:bCs/>
          <w:sz w:val="32"/>
          <w:szCs w:val="32"/>
          <w:highlight w:val="none"/>
        </w:rPr>
        <w:t>，</w:t>
      </w:r>
      <w:r>
        <w:rPr>
          <w:rFonts w:hint="eastAsia" w:ascii="仿宋_GB2312" w:eastAsia="仿宋_GB2312"/>
          <w:bCs/>
          <w:sz w:val="32"/>
          <w:szCs w:val="32"/>
          <w:highlight w:val="none"/>
          <w:lang w:val="en-US" w:eastAsia="zh-CN"/>
        </w:rPr>
        <w:t>经原预答辩专家组审核通过后</w:t>
      </w:r>
      <w:r>
        <w:rPr>
          <w:rFonts w:hint="eastAsia" w:ascii="仿宋_GB2312" w:eastAsia="仿宋_GB2312"/>
          <w:bCs/>
          <w:sz w:val="32"/>
          <w:szCs w:val="32"/>
          <w:highlight w:val="none"/>
        </w:rPr>
        <w:t>方可参加正式答辩。</w:t>
      </w:r>
      <w:r>
        <w:rPr>
          <w:rFonts w:hint="eastAsia" w:ascii="仿宋_GB2312" w:eastAsia="仿宋_GB2312"/>
          <w:bCs/>
          <w:sz w:val="32"/>
          <w:szCs w:val="32"/>
          <w:highlight w:val="none"/>
          <w:lang w:val="en-US" w:eastAsia="zh-CN"/>
        </w:rPr>
        <w:t>指导教师对预答辩专家组的结论有异议的，另行组成预答辩专家组进行二次预答辩。</w:t>
      </w:r>
    </w:p>
    <w:p w14:paraId="3BB2085E">
      <w:pPr>
        <w:topLinePunct/>
        <w:adjustRightInd w:val="0"/>
        <w:snapToGrid w:val="0"/>
        <w:spacing w:line="540" w:lineRule="exact"/>
        <w:ind w:firstLine="643" w:firstLineChars="200"/>
        <w:jc w:val="both"/>
        <w:rPr>
          <w:rFonts w:ascii="仿宋_GB2312" w:hAnsi="仿宋_GB2312" w:eastAsia="仿宋_GB2312" w:cs="仿宋_GB2312"/>
          <w:bCs/>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十一</w:t>
      </w:r>
      <w:r>
        <w:rPr>
          <w:rFonts w:hint="eastAsia" w:ascii="仿宋_GB2312" w:hAnsi="仿宋" w:eastAsia="仿宋_GB2312"/>
          <w:b/>
          <w:sz w:val="32"/>
          <w:szCs w:val="32"/>
        </w:rPr>
        <w:t>条</w:t>
      </w:r>
      <w:r>
        <w:rPr>
          <w:rFonts w:hint="eastAsia" w:ascii="仿宋_GB2312" w:hAnsi="仿宋_GB2312" w:eastAsia="仿宋_GB2312" w:cs="仿宋_GB2312"/>
          <w:bCs/>
          <w:sz w:val="32"/>
          <w:szCs w:val="32"/>
        </w:rPr>
        <w:t xml:space="preserve"> 指导教师应认真评阅毕业论文，全面考核学生毕业论文的工作质量，对学生的任务完成情况、知识应用能力、自主工作能力、创新精神、论文质量和工作态度等做出客观、公正的综合评价，写出评语及初步评分意见，给出建议成绩，所撰写的评语与给出的建议成绩应相符合。</w:t>
      </w:r>
    </w:p>
    <w:p w14:paraId="133C4301">
      <w:pPr>
        <w:topLinePunct/>
        <w:adjustRightInd w:val="0"/>
        <w:snapToGrid w:val="0"/>
        <w:spacing w:line="540" w:lineRule="exact"/>
        <w:ind w:firstLine="643" w:firstLineChars="200"/>
        <w:jc w:val="both"/>
        <w:rPr>
          <w:rFonts w:hint="eastAsia" w:ascii="仿宋_GB2312" w:hAnsi="仿宋_GB2312" w:eastAsia="仿宋_GB2312" w:cs="仿宋_GB2312"/>
          <w:bCs/>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十二</w:t>
      </w:r>
      <w:r>
        <w:rPr>
          <w:rFonts w:hint="eastAsia" w:ascii="仿宋_GB2312" w:hAnsi="仿宋" w:eastAsia="仿宋_GB2312"/>
          <w:b/>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毕业论文答辩工作由学院自行组织。学院应根据专业和学科特点制定毕业论文答辩要求和评分标准，成立毕业论文答辩委员会并开展答辩和成绩评定工作。</w:t>
      </w:r>
    </w:p>
    <w:p w14:paraId="50B6AD3B">
      <w:pPr>
        <w:topLinePunct/>
        <w:adjustRightInd w:val="0"/>
        <w:snapToGrid w:val="0"/>
        <w:spacing w:line="540" w:lineRule="exact"/>
        <w:ind w:firstLine="643" w:firstLineChars="200"/>
        <w:jc w:val="both"/>
        <w:rPr>
          <w:rFonts w:ascii="仿宋_GB2312" w:hAnsi="仿宋_GB2312" w:eastAsia="仿宋_GB2312" w:cs="仿宋_GB2312"/>
          <w:bCs/>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十三</w:t>
      </w:r>
      <w:r>
        <w:rPr>
          <w:rFonts w:hint="eastAsia" w:ascii="仿宋_GB2312" w:hAnsi="仿宋" w:eastAsia="仿宋_GB2312"/>
          <w:b/>
          <w:sz w:val="32"/>
          <w:szCs w:val="32"/>
        </w:rPr>
        <w:t>条</w:t>
      </w:r>
      <w:r>
        <w:rPr>
          <w:rFonts w:hint="eastAsia" w:ascii="仿宋_GB2312" w:hAnsi="仿宋_GB2312" w:eastAsia="仿宋_GB2312" w:cs="仿宋_GB2312"/>
          <w:bCs/>
          <w:sz w:val="32"/>
          <w:szCs w:val="32"/>
        </w:rPr>
        <w:t xml:space="preserve"> 学生应根据毕业论文评阅和答辩委员会专家提出的意见建议，对毕业论文进行必要的修改完善。</w:t>
      </w:r>
    </w:p>
    <w:p w14:paraId="134F464B">
      <w:pPr>
        <w:topLinePunct/>
        <w:adjustRightInd w:val="0"/>
        <w:snapToGrid w:val="0"/>
        <w:spacing w:line="540" w:lineRule="exact"/>
        <w:ind w:firstLine="643" w:firstLineChars="200"/>
        <w:jc w:val="both"/>
        <w:rPr>
          <w:rFonts w:ascii="仿宋_GB2312" w:hAnsi="宋体" w:eastAsia="仿宋_GB2312" w:cs="宋体"/>
          <w:color w:val="000000"/>
          <w:kern w:val="0"/>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十四</w:t>
      </w:r>
      <w:r>
        <w:rPr>
          <w:rFonts w:hint="eastAsia" w:ascii="仿宋_GB2312" w:hAnsi="仿宋" w:eastAsia="仿宋_GB2312"/>
          <w:b/>
          <w:sz w:val="32"/>
          <w:szCs w:val="32"/>
        </w:rPr>
        <w:t>条</w:t>
      </w:r>
      <w:r>
        <w:rPr>
          <w:rFonts w:hint="eastAsia" w:ascii="仿宋_GB2312" w:hAnsi="仿宋_GB2312" w:eastAsia="仿宋_GB2312" w:cs="仿宋_GB2312"/>
          <w:b/>
          <w:bCs/>
          <w:sz w:val="32"/>
          <w:szCs w:val="32"/>
        </w:rPr>
        <w:t xml:space="preserve"> </w:t>
      </w:r>
      <w:r>
        <w:rPr>
          <w:rFonts w:hint="eastAsia" w:ascii="仿宋_GB2312" w:hAnsi="宋体" w:eastAsia="仿宋_GB2312" w:cs="宋体"/>
          <w:color w:val="000000"/>
          <w:kern w:val="0"/>
          <w:sz w:val="32"/>
          <w:szCs w:val="32"/>
        </w:rPr>
        <w:t>毕业论文的成绩按优秀、良好、中等、及格和不及格五级分制评定。成绩评价标准应包含选题的先进性、内容丰富程度、论文写作规范、论点论据、逻辑、分析、创新性以及答辩情况等。</w:t>
      </w:r>
    </w:p>
    <w:p w14:paraId="3C4C0375">
      <w:pPr>
        <w:topLinePunct/>
        <w:adjustRightInd w:val="0"/>
        <w:snapToGrid w:val="0"/>
        <w:spacing w:line="540" w:lineRule="exact"/>
        <w:ind w:firstLine="643" w:firstLineChars="200"/>
        <w:jc w:val="both"/>
        <w:rPr>
          <w:rFonts w:ascii="仿宋_GB2312" w:hAnsi="仿宋_GB2312" w:eastAsia="仿宋_GB2312" w:cs="仿宋_GB2312"/>
          <w:bCs/>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十五</w:t>
      </w:r>
      <w:r>
        <w:rPr>
          <w:rFonts w:hint="eastAsia" w:ascii="仿宋_GB2312" w:hAnsi="仿宋" w:eastAsia="仿宋_GB2312"/>
          <w:b/>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学院定期开展检查、督查工作，强化“文字复制比”检测，防范学术不端行为。</w:t>
      </w:r>
    </w:p>
    <w:p w14:paraId="05E2BBCA">
      <w:pPr>
        <w:topLinePunct/>
        <w:adjustRightInd w:val="0"/>
        <w:snapToGrid w:val="0"/>
        <w:spacing w:line="540" w:lineRule="exact"/>
        <w:ind w:firstLine="643" w:firstLineChars="200"/>
        <w:jc w:val="both"/>
        <w:rPr>
          <w:rFonts w:hint="eastAsia" w:ascii="仿宋_GB2312" w:hAnsi="仿宋_GB2312" w:eastAsia="仿宋_GB2312" w:cs="仿宋_GB2312"/>
          <w:bCs/>
          <w:sz w:val="32"/>
          <w:szCs w:val="32"/>
        </w:rPr>
      </w:pPr>
      <w:r>
        <w:rPr>
          <w:rFonts w:hint="eastAsia" w:ascii="仿宋_GB2312" w:hAnsi="仿宋" w:eastAsia="仿宋_GB2312"/>
          <w:b/>
          <w:sz w:val="32"/>
          <w:szCs w:val="32"/>
        </w:rPr>
        <w:t>第十</w:t>
      </w:r>
      <w:r>
        <w:rPr>
          <w:rFonts w:hint="eastAsia" w:ascii="仿宋_GB2312" w:hAnsi="仿宋" w:eastAsia="仿宋_GB2312"/>
          <w:b/>
          <w:sz w:val="32"/>
          <w:szCs w:val="32"/>
          <w:lang w:val="en-US" w:eastAsia="zh-CN"/>
        </w:rPr>
        <w:t>六</w:t>
      </w:r>
      <w:r>
        <w:rPr>
          <w:rFonts w:hint="eastAsia" w:ascii="仿宋_GB2312" w:hAnsi="仿宋" w:eastAsia="仿宋_GB2312"/>
          <w:b/>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毕业论文存在作假行为或严重抄袭、剽窃现象者，</w:t>
      </w:r>
      <w:r>
        <w:rPr>
          <w:rFonts w:hint="eastAsia" w:ascii="仿宋_GB2312" w:hAnsi="仿宋_GB2312" w:eastAsia="仿宋_GB2312" w:cs="仿宋_GB2312"/>
          <w:sz w:val="32"/>
          <w:szCs w:val="32"/>
        </w:rPr>
        <w:t>毕业论文成绩记载</w:t>
      </w:r>
      <w:r>
        <w:rPr>
          <w:rFonts w:hint="eastAsia" w:ascii="仿宋_GB2312" w:hAnsi="Times New Roman" w:eastAsia="仿宋_GB2312"/>
          <w:kern w:val="0"/>
          <w:sz w:val="32"/>
          <w:szCs w:val="32"/>
        </w:rPr>
        <w:t>按相关管理规定</w:t>
      </w:r>
      <w:r>
        <w:rPr>
          <w:rFonts w:hint="eastAsia" w:ascii="仿宋_GB2312" w:hAnsi="仿宋_GB2312" w:eastAsia="仿宋_GB2312" w:cs="仿宋_GB2312"/>
          <w:bCs/>
          <w:sz w:val="32"/>
          <w:szCs w:val="32"/>
        </w:rPr>
        <w:t>处理。</w:t>
      </w:r>
    </w:p>
    <w:p w14:paraId="1221A8FC">
      <w:pPr>
        <w:topLinePunct/>
        <w:adjustRightInd w:val="0"/>
        <w:snapToGrid w:val="0"/>
        <w:spacing w:line="540" w:lineRule="exact"/>
        <w:ind w:firstLine="640" w:firstLineChars="200"/>
        <w:jc w:val="both"/>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第十七条 其他未尽事宜，按照《兰州大学本科毕业论文（设计）管理办法》执行。</w:t>
      </w:r>
    </w:p>
    <w:p w14:paraId="30936B0A">
      <w:pPr>
        <w:topLinePunct/>
        <w:adjustRightInd w:val="0"/>
        <w:snapToGrid w:val="0"/>
        <w:spacing w:line="540" w:lineRule="exact"/>
        <w:ind w:firstLine="643" w:firstLineChars="200"/>
        <w:jc w:val="both"/>
        <w:rPr>
          <w:rFonts w:hint="eastAsia" w:ascii="仿宋_GB2312" w:hAnsi="Times New Roman" w:eastAsia="仿宋_GB2312"/>
          <w:kern w:val="0"/>
          <w:sz w:val="32"/>
          <w:szCs w:val="32"/>
          <w:lang w:eastAsia="zh-CN"/>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十八</w:t>
      </w:r>
      <w:r>
        <w:rPr>
          <w:rFonts w:hint="eastAsia" w:ascii="仿宋_GB2312" w:hAnsi="仿宋" w:eastAsia="仿宋_GB2312"/>
          <w:b/>
          <w:sz w:val="32"/>
          <w:szCs w:val="32"/>
        </w:rPr>
        <w:t>条</w:t>
      </w:r>
      <w:r>
        <w:rPr>
          <w:rFonts w:hint="eastAsia" w:ascii="仿宋_GB2312" w:hAnsi="仿宋" w:eastAsia="仿宋_GB2312"/>
          <w:sz w:val="32"/>
          <w:szCs w:val="32"/>
        </w:rPr>
        <w:t xml:space="preserve"> </w:t>
      </w:r>
      <w:r>
        <w:rPr>
          <w:rFonts w:hint="eastAsia" w:ascii="仿宋_GB2312" w:hAnsi="Times New Roman" w:eastAsia="仿宋_GB2312"/>
          <w:kern w:val="0"/>
          <w:sz w:val="32"/>
          <w:szCs w:val="32"/>
        </w:rPr>
        <w:t>本办法自发布之日起施行</w:t>
      </w:r>
      <w:r>
        <w:rPr>
          <w:rFonts w:hint="eastAsia" w:ascii="仿宋_GB2312" w:hAnsi="Times New Roman" w:eastAsia="仿宋_GB2312"/>
          <w:kern w:val="0"/>
          <w:sz w:val="32"/>
          <w:szCs w:val="32"/>
          <w:lang w:eastAsia="zh-CN"/>
        </w:rPr>
        <w:t>。</w:t>
      </w:r>
    </w:p>
    <w:p w14:paraId="4B8A6D97">
      <w:pPr>
        <w:topLinePunct/>
        <w:adjustRightInd w:val="0"/>
        <w:snapToGrid w:val="0"/>
        <w:spacing w:line="540" w:lineRule="exact"/>
        <w:ind w:firstLine="640" w:firstLineChars="200"/>
        <w:rPr>
          <w:rFonts w:ascii="仿宋_GB2312" w:hAnsi="仿宋" w:eastAsia="仿宋_GB2312"/>
          <w:sz w:val="32"/>
          <w:szCs w:val="32"/>
        </w:rPr>
      </w:pPr>
    </w:p>
    <w:p w14:paraId="41791DF9">
      <w:pPr>
        <w:topLinePunct/>
        <w:adjustRightInd w:val="0"/>
        <w:snapToGrid w:val="0"/>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附件：</w:t>
      </w:r>
    </w:p>
    <w:p w14:paraId="6C3877C3">
      <w:pPr>
        <w:topLinePunct/>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1.兰州大学本科毕业论文（设计）“文字复制比”检测及处理实施细则</w:t>
      </w:r>
    </w:p>
    <w:p w14:paraId="6C659ED9">
      <w:pPr>
        <w:topLinePunct/>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2.兰州大学本科毕业论文（设计）写作规范</w:t>
      </w:r>
    </w:p>
    <w:p w14:paraId="5505EBB6">
      <w:pPr>
        <w:topLinePunct/>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3.兰州大学本科生毕业论文（设计）开题报告登记表</w:t>
      </w:r>
    </w:p>
    <w:p w14:paraId="3BE83C18">
      <w:pPr>
        <w:topLinePunct/>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4.法学院本科毕业论文中期检查表</w:t>
      </w:r>
    </w:p>
    <w:p w14:paraId="31B293F2">
      <w:pPr>
        <w:topLinePunct/>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5.法学院本科生毕业论文预答辩记录表</w:t>
      </w:r>
    </w:p>
    <w:p w14:paraId="7F0FFFB3">
      <w:pPr>
        <w:numPr>
          <w:ilvl w:val="0"/>
          <w:numId w:val="0"/>
        </w:numPr>
        <w:topLinePunct/>
        <w:adjustRightInd w:val="0"/>
        <w:snapToGrid w:val="0"/>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6.法学院本科生毕业论文答辩记录表</w:t>
      </w:r>
    </w:p>
    <w:p w14:paraId="7F51A949">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42407533">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4FC6E079">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2052FFC4">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73F90BC0">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69043004">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7583EDC5">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01FD7103">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7B14C372">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54268F3E">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7C48D3F5">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2DBDABD3">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37AAC54B">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05B0E4FB">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4D2AFCD5">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307DF4ED">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5CC85B0C">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42699437">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5C7969CB">
      <w:pPr>
        <w:numPr>
          <w:ilvl w:val="0"/>
          <w:numId w:val="0"/>
        </w:numPr>
        <w:topLinePunct/>
        <w:adjustRightInd w:val="0"/>
        <w:snapToGrid w:val="0"/>
        <w:spacing w:line="540" w:lineRule="exact"/>
        <w:rPr>
          <w:rFonts w:hint="default" w:ascii="仿宋_GB2312" w:hAnsi="仿宋_GB2312" w:eastAsia="仿宋_GB2312" w:cs="仿宋_GB2312"/>
          <w:sz w:val="32"/>
          <w:szCs w:val="32"/>
          <w:lang w:val="en-US" w:eastAsia="zh-CN"/>
        </w:rPr>
      </w:pPr>
    </w:p>
    <w:p w14:paraId="5B7C9A3B">
      <w:pPr>
        <w:topLinePunct/>
        <w:adjustRightInd w:val="0"/>
        <w:snapToGrid w:val="0"/>
        <w:spacing w:line="540" w:lineRule="exact"/>
        <w:rPr>
          <w:rFonts w:hint="eastAsia" w:ascii="仿宋_GB2312" w:hAnsi="仿宋_GB2312" w:eastAsia="仿宋_GB2312" w:cs="仿宋_GB2312"/>
          <w:sz w:val="32"/>
          <w:szCs w:val="32"/>
        </w:rPr>
      </w:pPr>
    </w:p>
    <w:p w14:paraId="5D46A02D">
      <w:pPr>
        <w:topLinePunct/>
        <w:adjustRightInd w:val="0"/>
        <w:snapToGrid w:val="0"/>
        <w:spacing w:line="540" w:lineRule="exact"/>
        <w:rPr>
          <w:rFonts w:hint="eastAsia" w:ascii="方正公文黑体" w:hAnsi="方正公文黑体" w:eastAsia="方正公文黑体" w:cs="方正公文黑体"/>
          <w:sz w:val="32"/>
          <w:szCs w:val="32"/>
          <w:lang w:eastAsia="zh-CN"/>
        </w:rPr>
      </w:pPr>
      <w:r>
        <w:rPr>
          <w:rFonts w:hint="eastAsia" w:ascii="方正公文黑体" w:hAnsi="方正公文黑体" w:eastAsia="方正公文黑体" w:cs="方正公文黑体"/>
          <w:sz w:val="32"/>
          <w:szCs w:val="32"/>
          <w:lang w:eastAsia="zh-CN"/>
        </w:rPr>
        <w:t>附件一：</w:t>
      </w:r>
    </w:p>
    <w:p w14:paraId="6F75D0DC">
      <w:pPr>
        <w:topLinePunct/>
        <w:adjustRightInd w:val="0"/>
        <w:snapToGrid w:val="0"/>
        <w:spacing w:line="560" w:lineRule="exact"/>
        <w:rPr>
          <w:rFonts w:ascii="仿宋_GB2312" w:hAnsi="黑体" w:eastAsia="仿宋_GB2312" w:cs="黑体"/>
          <w:color w:val="000000"/>
          <w:sz w:val="32"/>
          <w:szCs w:val="32"/>
        </w:rPr>
      </w:pPr>
      <w:bookmarkStart w:id="0" w:name="_Hlk54466636"/>
    </w:p>
    <w:p w14:paraId="0B1541F3">
      <w:pPr>
        <w:topLinePunct/>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兰州大学本科毕业论文（设计）“文字</w:t>
      </w:r>
    </w:p>
    <w:p w14:paraId="55E8DEDC">
      <w:pPr>
        <w:topLinePunct/>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复制比”检测及处理实施细则</w:t>
      </w:r>
    </w:p>
    <w:bookmarkEnd w:id="0"/>
    <w:p w14:paraId="1EC3BCE1">
      <w:pPr>
        <w:adjustRightInd w:val="0"/>
        <w:snapToGrid w:val="0"/>
        <w:spacing w:line="540" w:lineRule="exact"/>
        <w:jc w:val="center"/>
        <w:rPr>
          <w:rFonts w:ascii="黑体" w:hAnsi="黑体" w:eastAsia="黑体" w:cs="黑体"/>
          <w:bCs/>
          <w:sz w:val="32"/>
          <w:szCs w:val="32"/>
        </w:rPr>
      </w:pPr>
      <w:r>
        <w:rPr>
          <w:rFonts w:hint="eastAsia" w:ascii="黑体" w:hAnsi="黑体" w:eastAsia="黑体" w:cs="黑体"/>
          <w:bCs/>
          <w:sz w:val="32"/>
          <w:szCs w:val="32"/>
        </w:rPr>
        <w:t>第一章  总  则</w:t>
      </w:r>
    </w:p>
    <w:p w14:paraId="1EFA9329">
      <w:pPr>
        <w:adjustRightInd w:val="0"/>
        <w:snapToGrid w:val="0"/>
        <w:spacing w:line="540" w:lineRule="exact"/>
        <w:ind w:firstLine="643" w:firstLineChars="200"/>
        <w:jc w:val="both"/>
        <w:rPr>
          <w:rFonts w:ascii="仿宋_GB2312" w:hAnsi="宋体" w:eastAsia="仿宋_GB2312" w:cs="仿宋_GB2312"/>
          <w:color w:val="000000"/>
          <w:kern w:val="0"/>
          <w:sz w:val="32"/>
          <w:szCs w:val="32"/>
        </w:rPr>
      </w:pPr>
      <w:r>
        <w:rPr>
          <w:rFonts w:hint="eastAsia" w:ascii="仿宋_GB2312" w:hAnsi="仿宋" w:eastAsia="仿宋_GB2312"/>
          <w:b/>
          <w:sz w:val="32"/>
          <w:szCs w:val="32"/>
        </w:rPr>
        <w:t>第一条</w:t>
      </w:r>
      <w:r>
        <w:rPr>
          <w:rFonts w:hint="eastAsia" w:ascii="仿宋_GB2312" w:hAnsi="楷体_GB2312" w:eastAsia="仿宋_GB2312" w:cs="楷体_GB2312"/>
          <w:b/>
          <w:bCs/>
          <w:sz w:val="32"/>
          <w:szCs w:val="32"/>
        </w:rPr>
        <w:t xml:space="preserve"> </w:t>
      </w:r>
      <w:r>
        <w:rPr>
          <w:rFonts w:hint="eastAsia" w:ascii="仿宋_GB2312" w:hAnsi="仿宋_GB2312" w:eastAsia="仿宋_GB2312" w:cs="仿宋_GB2312"/>
          <w:sz w:val="32"/>
          <w:szCs w:val="32"/>
        </w:rPr>
        <w:t>为维护学术道德和学术规范的严肃性，加强学术诚信教育和学风建设，营造学术诚信氛围，规范本科</w:t>
      </w:r>
      <w:r>
        <w:rPr>
          <w:rFonts w:hint="eastAsia" w:ascii="仿宋_GB2312" w:hAnsi="仿宋" w:eastAsia="仿宋_GB2312"/>
          <w:sz w:val="32"/>
          <w:szCs w:val="32"/>
          <w:lang w:val="zh-CN"/>
        </w:rPr>
        <w:t>毕业论文（设计）管理，防范和</w:t>
      </w:r>
      <w:r>
        <w:rPr>
          <w:rFonts w:hint="eastAsia" w:ascii="仿宋_GB2312" w:hAnsi="仿宋_GB2312" w:eastAsia="仿宋_GB2312" w:cs="仿宋_GB2312"/>
          <w:sz w:val="32"/>
          <w:szCs w:val="32"/>
        </w:rPr>
        <w:t>杜绝</w:t>
      </w:r>
      <w:r>
        <w:rPr>
          <w:rFonts w:hint="eastAsia" w:ascii="仿宋_GB2312" w:hAnsi="仿宋" w:eastAsia="仿宋_GB2312"/>
          <w:sz w:val="32"/>
          <w:szCs w:val="32"/>
          <w:lang w:val="zh-CN"/>
        </w:rPr>
        <w:t>毕业论文（设计）学术不端行为发生，特</w:t>
      </w:r>
      <w:r>
        <w:rPr>
          <w:rFonts w:hint="eastAsia" w:ascii="仿宋_GB2312" w:hAnsi="宋体" w:eastAsia="仿宋_GB2312" w:cs="仿宋_GB2312"/>
          <w:color w:val="000000"/>
          <w:kern w:val="0"/>
          <w:sz w:val="32"/>
          <w:szCs w:val="32"/>
        </w:rPr>
        <w:t>制定本办法。</w:t>
      </w:r>
    </w:p>
    <w:p w14:paraId="140F1859">
      <w:pPr>
        <w:adjustRightInd w:val="0"/>
        <w:snapToGrid w:val="0"/>
        <w:spacing w:line="540" w:lineRule="exact"/>
        <w:ind w:firstLine="643" w:firstLineChars="200"/>
        <w:jc w:val="both"/>
        <w:rPr>
          <w:rFonts w:ascii="仿宋_GB2312" w:hAnsi="宋体" w:eastAsia="仿宋_GB2312" w:cs="仿宋_GB2312"/>
          <w:color w:val="000000"/>
          <w:kern w:val="0"/>
          <w:sz w:val="32"/>
          <w:szCs w:val="32"/>
        </w:rPr>
      </w:pPr>
      <w:r>
        <w:rPr>
          <w:rFonts w:hint="eastAsia" w:ascii="仿宋_GB2312" w:hAnsi="仿宋" w:eastAsia="仿宋_GB2312"/>
          <w:b/>
          <w:sz w:val="32"/>
          <w:szCs w:val="32"/>
        </w:rPr>
        <w:t>第二条</w:t>
      </w:r>
      <w:r>
        <w:rPr>
          <w:rFonts w:hint="eastAsia" w:ascii="仿宋_GB2312" w:hAnsi="宋体" w:eastAsia="仿宋_GB2312" w:cs="仿宋_GB2312"/>
          <w:color w:val="000000"/>
          <w:kern w:val="0"/>
          <w:sz w:val="32"/>
          <w:szCs w:val="32"/>
        </w:rPr>
        <w:t xml:space="preserve"> </w:t>
      </w:r>
      <w:r>
        <w:rPr>
          <w:rFonts w:hint="eastAsia" w:ascii="仿宋_GB2312" w:hAnsi="仿宋" w:eastAsia="仿宋_GB2312"/>
          <w:sz w:val="32"/>
          <w:szCs w:val="32"/>
          <w:lang w:val="zh-CN"/>
        </w:rPr>
        <w:t>学校坚持加强对毕业论文</w:t>
      </w:r>
      <w:bookmarkStart w:id="1" w:name="_Hlk53823675"/>
      <w:r>
        <w:rPr>
          <w:rFonts w:hint="eastAsia" w:ascii="仿宋_GB2312" w:hAnsi="仿宋" w:eastAsia="仿宋_GB2312"/>
          <w:sz w:val="32"/>
          <w:szCs w:val="32"/>
          <w:lang w:val="zh-CN"/>
        </w:rPr>
        <w:t>（设计）</w:t>
      </w:r>
      <w:bookmarkEnd w:id="1"/>
      <w:r>
        <w:rPr>
          <w:rFonts w:hint="eastAsia" w:ascii="仿宋_GB2312" w:hAnsi="仿宋" w:eastAsia="仿宋_GB2312"/>
          <w:sz w:val="32"/>
          <w:szCs w:val="32"/>
          <w:lang w:val="zh-CN"/>
        </w:rPr>
        <w:t>进行“文字复制比”检测（以下简称“毕业论文检测”），严防学术不端，严肃处理学术不端行为。</w:t>
      </w:r>
    </w:p>
    <w:p w14:paraId="5BE5575D">
      <w:pPr>
        <w:topLinePunct/>
        <w:adjustRightInd w:val="0"/>
        <w:snapToGrid w:val="0"/>
        <w:spacing w:line="540" w:lineRule="exact"/>
        <w:ind w:firstLine="643" w:firstLineChars="200"/>
        <w:jc w:val="both"/>
        <w:rPr>
          <w:rFonts w:ascii="仿宋_GB2312" w:eastAsia="仿宋_GB2312"/>
          <w:sz w:val="32"/>
          <w:szCs w:val="32"/>
          <w:highlight w:val="yellow"/>
        </w:rPr>
      </w:pPr>
      <w:r>
        <w:rPr>
          <w:rFonts w:hint="eastAsia" w:ascii="仿宋_GB2312" w:hAnsi="仿宋" w:eastAsia="仿宋_GB2312"/>
          <w:b/>
          <w:sz w:val="32"/>
          <w:szCs w:val="32"/>
        </w:rPr>
        <w:t>第三条</w:t>
      </w:r>
      <w:r>
        <w:rPr>
          <w:rFonts w:hint="eastAsia" w:ascii="仿宋_GB2312" w:hAnsi="楷体_GB2312" w:eastAsia="仿宋_GB2312" w:cs="楷体_GB2312"/>
          <w:b/>
          <w:bCs/>
          <w:sz w:val="32"/>
          <w:szCs w:val="32"/>
        </w:rPr>
        <w:t xml:space="preserve"> </w:t>
      </w:r>
      <w:r>
        <w:rPr>
          <w:rFonts w:hint="eastAsia" w:ascii="仿宋_GB2312" w:hAnsi="仿宋" w:eastAsia="仿宋_GB2312"/>
          <w:sz w:val="32"/>
          <w:szCs w:val="32"/>
          <w:lang w:val="zh-CN"/>
        </w:rPr>
        <w:t>本办法中“文字复制比”检测对象为</w:t>
      </w:r>
      <w:r>
        <w:rPr>
          <w:rFonts w:hint="eastAsia" w:ascii="仿宋_GB2312" w:hAnsi="仿宋_GB2312" w:eastAsia="仿宋_GB2312" w:cs="仿宋_GB2312"/>
          <w:sz w:val="32"/>
          <w:szCs w:val="32"/>
        </w:rPr>
        <w:t>全日制本科专业人才培养方案要求的主修和辅修本科专业、学士学位的毕业论文（设计）、学位论文。</w:t>
      </w:r>
    </w:p>
    <w:p w14:paraId="5705F143">
      <w:pPr>
        <w:adjustRightInd w:val="0"/>
        <w:snapToGrid w:val="0"/>
        <w:spacing w:line="540" w:lineRule="exact"/>
        <w:ind w:firstLine="660"/>
        <w:jc w:val="both"/>
        <w:rPr>
          <w:rFonts w:ascii="仿宋_GB2312" w:hAnsi="仿宋_GB2312" w:eastAsia="仿宋_GB2312" w:cs="仿宋_GB2312"/>
          <w:sz w:val="32"/>
          <w:szCs w:val="32"/>
        </w:rPr>
      </w:pPr>
      <w:r>
        <w:rPr>
          <w:rFonts w:hint="eastAsia" w:ascii="仿宋_GB2312" w:hAnsi="仿宋" w:eastAsia="仿宋_GB2312"/>
          <w:b/>
          <w:sz w:val="32"/>
          <w:szCs w:val="32"/>
        </w:rPr>
        <w:t>第四条</w:t>
      </w:r>
      <w:r>
        <w:rPr>
          <w:rFonts w:ascii="仿宋_GB2312" w:hAnsi="仿宋" w:eastAsia="仿宋_GB2312"/>
          <w:b/>
          <w:sz w:val="32"/>
          <w:szCs w:val="32"/>
        </w:rPr>
        <w:t xml:space="preserve"> </w:t>
      </w:r>
      <w:r>
        <w:rPr>
          <w:rFonts w:hint="eastAsia" w:ascii="仿宋_GB2312" w:hAnsi="仿宋_GB2312" w:eastAsia="仿宋_GB2312" w:cs="仿宋_GB2312"/>
          <w:sz w:val="32"/>
          <w:szCs w:val="32"/>
        </w:rPr>
        <w:t>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学术不端行为按照兰州大学学位论文作假行为处理办法实施细则、本科生学籍管理办法等有关规定处理。</w:t>
      </w:r>
    </w:p>
    <w:p w14:paraId="06891B53">
      <w:pPr>
        <w:adjustRightInd w:val="0"/>
        <w:snapToGrid w:val="0"/>
        <w:spacing w:line="540" w:lineRule="exact"/>
        <w:jc w:val="center"/>
        <w:rPr>
          <w:rFonts w:ascii="黑体" w:hAnsi="黑体" w:eastAsia="黑体" w:cs="黑体"/>
          <w:bCs/>
          <w:sz w:val="32"/>
          <w:szCs w:val="32"/>
        </w:rPr>
      </w:pPr>
      <w:r>
        <w:rPr>
          <w:rFonts w:hint="eastAsia" w:ascii="黑体" w:hAnsi="黑体" w:eastAsia="黑体" w:cs="黑体"/>
          <w:bCs/>
          <w:sz w:val="32"/>
          <w:szCs w:val="32"/>
        </w:rPr>
        <w:t>第二章  毕业论文（设计）检测标准</w:t>
      </w:r>
    </w:p>
    <w:p w14:paraId="0E13489A">
      <w:pPr>
        <w:adjustRightInd w:val="0"/>
        <w:snapToGrid w:val="0"/>
        <w:spacing w:line="540" w:lineRule="exact"/>
        <w:ind w:firstLine="643" w:firstLineChars="200"/>
        <w:jc w:val="both"/>
        <w:rPr>
          <w:rFonts w:ascii="仿宋_GB2312" w:hAnsi="楷体_GB2312" w:eastAsia="仿宋_GB2312" w:cs="楷体_GB2312"/>
          <w:bCs/>
          <w:sz w:val="32"/>
          <w:szCs w:val="32"/>
        </w:rPr>
      </w:pPr>
      <w:r>
        <w:rPr>
          <w:rFonts w:hint="eastAsia" w:ascii="仿宋_GB2312" w:hAnsi="仿宋" w:eastAsia="仿宋_GB2312"/>
          <w:b/>
          <w:sz w:val="32"/>
          <w:szCs w:val="32"/>
        </w:rPr>
        <w:t>第五条</w:t>
      </w:r>
      <w:r>
        <w:rPr>
          <w:rFonts w:hint="eastAsia" w:ascii="仿宋_GB2312" w:hAnsi="楷体_GB2312" w:eastAsia="仿宋_GB2312" w:cs="楷体_GB2312"/>
          <w:b/>
          <w:bCs/>
          <w:sz w:val="32"/>
          <w:szCs w:val="32"/>
        </w:rPr>
        <w:t xml:space="preserve"> </w:t>
      </w:r>
      <w:r>
        <w:rPr>
          <w:rFonts w:hint="eastAsia" w:ascii="仿宋_GB2312" w:hAnsi="仿宋" w:eastAsia="仿宋_GB2312"/>
          <w:sz w:val="32"/>
          <w:szCs w:val="32"/>
          <w:lang w:val="zh-CN"/>
        </w:rPr>
        <w:t>毕业论文检测</w:t>
      </w:r>
      <w:r>
        <w:rPr>
          <w:rFonts w:hint="eastAsia" w:ascii="仿宋_GB2312" w:hAnsi="楷体_GB2312" w:eastAsia="仿宋_GB2312" w:cs="楷体_GB2312"/>
          <w:bCs/>
          <w:sz w:val="32"/>
          <w:szCs w:val="32"/>
        </w:rPr>
        <w:t>要求：</w:t>
      </w:r>
    </w:p>
    <w:p w14:paraId="32F2BD04">
      <w:pPr>
        <w:adjustRightInd w:val="0"/>
        <w:snapToGrid w:val="0"/>
        <w:spacing w:line="540" w:lineRule="exact"/>
        <w:ind w:firstLine="660"/>
        <w:jc w:val="both"/>
        <w:rPr>
          <w:rFonts w:ascii="仿宋_GB2312" w:hAnsi="仿宋" w:eastAsia="仿宋_GB2312"/>
          <w:sz w:val="32"/>
          <w:szCs w:val="32"/>
          <w:lang w:val="zh-CN"/>
        </w:rPr>
      </w:pPr>
      <w:r>
        <w:rPr>
          <w:rFonts w:hint="eastAsia" w:ascii="仿宋_GB2312" w:hAnsi="仿宋" w:eastAsia="仿宋_GB2312"/>
          <w:sz w:val="32"/>
          <w:szCs w:val="32"/>
          <w:lang w:val="zh-CN"/>
        </w:rPr>
        <w:t>（一）毕业论文（设计）检测分为答辩前检测和答辩后检测。</w:t>
      </w:r>
    </w:p>
    <w:p w14:paraId="6A3CDD35">
      <w:pPr>
        <w:adjustRightInd w:val="0"/>
        <w:snapToGrid w:val="0"/>
        <w:spacing w:line="540" w:lineRule="exact"/>
        <w:ind w:firstLine="6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检测内容主要为毕业论文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的主体部分，即删除毕业论文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的封面、诚信责任书、使用授权声明、参考文献、附录、致谢后的论文部分。</w:t>
      </w:r>
    </w:p>
    <w:p w14:paraId="754D4365">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（三）提交检测的毕业论文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应为WORD或PDF格式文件，命名格式：学院名称_学号_作者姓名。</w:t>
      </w:r>
    </w:p>
    <w:p w14:paraId="0F1153CB">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（四）学院须对检测的毕业论文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进行形式审查，为语句通顺、结构完整、格式规范的毕业论文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w:t>
      </w:r>
    </w:p>
    <w:p w14:paraId="44A942EE">
      <w:pPr>
        <w:adjustRightInd w:val="0"/>
        <w:snapToGrid w:val="0"/>
        <w:spacing w:line="54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第六条</w:t>
      </w:r>
      <w:r>
        <w:rPr>
          <w:rFonts w:hint="eastAsia" w:ascii="仿宋_GB2312" w:hAnsi="楷体_GB2312" w:eastAsia="仿宋_GB2312" w:cs="楷体_GB2312"/>
          <w:b/>
          <w:bCs/>
          <w:sz w:val="32"/>
          <w:szCs w:val="32"/>
        </w:rPr>
        <w:t xml:space="preserve"> </w:t>
      </w:r>
      <w:r>
        <w:rPr>
          <w:rFonts w:hint="eastAsia" w:ascii="仿宋_GB2312" w:hAnsi="仿宋" w:eastAsia="仿宋_GB2312"/>
          <w:sz w:val="32"/>
          <w:szCs w:val="32"/>
          <w:lang w:val="zh-CN"/>
        </w:rPr>
        <w:t>毕业论文检测</w:t>
      </w:r>
      <w:r>
        <w:rPr>
          <w:rFonts w:hint="eastAsia" w:ascii="仿宋_GB2312" w:hAnsi="楷体_GB2312" w:eastAsia="仿宋_GB2312" w:cs="楷体_GB2312"/>
          <w:bCs/>
          <w:sz w:val="32"/>
          <w:szCs w:val="32"/>
        </w:rPr>
        <w:t>标准：</w:t>
      </w:r>
    </w:p>
    <w:p w14:paraId="59979841">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文字复制比例检测标准（以下简称“检测标准”）包括答辩前检测标准和答辩后检测标准。设定P和F两个数值作为检测的判断标准，按如下流程和规则处理。</w:t>
      </w:r>
    </w:p>
    <w:p w14:paraId="60649724">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答辩前第1次检测：</w:t>
      </w:r>
    </w:p>
    <w:tbl>
      <w:tblPr>
        <w:tblStyle w:val="7"/>
        <w:tblpPr w:leftFromText="45" w:rightFromText="45" w:vertAnchor="text" w:tblpXSpec="center"/>
        <w:tblW w:w="844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80"/>
        <w:gridCol w:w="2418"/>
        <w:gridCol w:w="3548"/>
      </w:tblGrid>
      <w:tr w14:paraId="66AE3D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1" w:hRule="atLeast"/>
        </w:trPr>
        <w:tc>
          <w:tcPr>
            <w:tcW w:w="2480" w:type="dxa"/>
            <w:tcBorders>
              <w:top w:val="outset" w:color="auto" w:sz="6" w:space="0"/>
              <w:left w:val="outset" w:color="auto" w:sz="6" w:space="0"/>
              <w:bottom w:val="outset" w:color="auto" w:sz="6" w:space="0"/>
              <w:right w:val="outset" w:color="auto" w:sz="6" w:space="0"/>
            </w:tcBorders>
            <w:vAlign w:val="center"/>
          </w:tcPr>
          <w:p w14:paraId="13C60C26">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检测比例</w:t>
            </w:r>
          </w:p>
        </w:tc>
        <w:tc>
          <w:tcPr>
            <w:tcW w:w="2418" w:type="dxa"/>
            <w:tcBorders>
              <w:top w:val="outset" w:color="auto" w:sz="6" w:space="0"/>
              <w:left w:val="outset" w:color="auto" w:sz="6" w:space="0"/>
              <w:bottom w:val="outset" w:color="auto" w:sz="6" w:space="0"/>
              <w:right w:val="outset" w:color="auto" w:sz="6" w:space="0"/>
            </w:tcBorders>
            <w:vAlign w:val="center"/>
          </w:tcPr>
          <w:p w14:paraId="7BF0A59F">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检测结果</w:t>
            </w:r>
          </w:p>
        </w:tc>
        <w:tc>
          <w:tcPr>
            <w:tcW w:w="3548" w:type="dxa"/>
            <w:tcBorders>
              <w:top w:val="outset" w:color="auto" w:sz="6" w:space="0"/>
              <w:left w:val="outset" w:color="auto" w:sz="6" w:space="0"/>
              <w:bottom w:val="outset" w:color="auto" w:sz="6" w:space="0"/>
              <w:right w:val="outset" w:color="auto" w:sz="6" w:space="0"/>
            </w:tcBorders>
            <w:vAlign w:val="center"/>
          </w:tcPr>
          <w:p w14:paraId="013B3CB9">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备注</w:t>
            </w:r>
          </w:p>
        </w:tc>
      </w:tr>
      <w:tr w14:paraId="5FD2D0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1" w:hRule="atLeast"/>
        </w:trPr>
        <w:tc>
          <w:tcPr>
            <w:tcW w:w="2480" w:type="dxa"/>
            <w:tcBorders>
              <w:top w:val="outset" w:color="auto" w:sz="6" w:space="0"/>
              <w:left w:val="outset" w:color="auto" w:sz="6" w:space="0"/>
              <w:bottom w:val="outset" w:color="auto" w:sz="6" w:space="0"/>
              <w:right w:val="outset" w:color="auto" w:sz="6" w:space="0"/>
            </w:tcBorders>
            <w:vAlign w:val="center"/>
          </w:tcPr>
          <w:p w14:paraId="2E762FF4">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N≤P%</w:t>
            </w:r>
          </w:p>
        </w:tc>
        <w:tc>
          <w:tcPr>
            <w:tcW w:w="2418" w:type="dxa"/>
            <w:tcBorders>
              <w:top w:val="outset" w:color="auto" w:sz="6" w:space="0"/>
              <w:left w:val="outset" w:color="auto" w:sz="6" w:space="0"/>
              <w:bottom w:val="outset" w:color="auto" w:sz="6" w:space="0"/>
              <w:right w:val="outset" w:color="auto" w:sz="6" w:space="0"/>
            </w:tcBorders>
            <w:vAlign w:val="center"/>
          </w:tcPr>
          <w:p w14:paraId="49F49098">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通过</w:t>
            </w:r>
          </w:p>
        </w:tc>
        <w:tc>
          <w:tcPr>
            <w:tcW w:w="3548" w:type="dxa"/>
            <w:tcBorders>
              <w:top w:val="outset" w:color="auto" w:sz="6" w:space="0"/>
              <w:left w:val="outset" w:color="auto" w:sz="6" w:space="0"/>
              <w:bottom w:val="outset" w:color="auto" w:sz="6" w:space="0"/>
              <w:right w:val="outset" w:color="auto" w:sz="6" w:space="0"/>
            </w:tcBorders>
            <w:vAlign w:val="center"/>
          </w:tcPr>
          <w:p w14:paraId="01360B70">
            <w:pPr>
              <w:adjustRightInd w:val="0"/>
              <w:snapToGrid w:val="0"/>
              <w:spacing w:line="240" w:lineRule="auto"/>
              <w:rPr>
                <w:rFonts w:ascii="仿宋_GB2312" w:hAnsi="宋体" w:eastAsia="仿宋_GB2312" w:cs="宋体"/>
                <w:kern w:val="0"/>
                <w:sz w:val="24"/>
              </w:rPr>
            </w:pPr>
          </w:p>
        </w:tc>
      </w:tr>
      <w:tr w14:paraId="1070D8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1" w:hRule="atLeast"/>
        </w:trPr>
        <w:tc>
          <w:tcPr>
            <w:tcW w:w="2480" w:type="dxa"/>
            <w:tcBorders>
              <w:top w:val="outset" w:color="auto" w:sz="6" w:space="0"/>
              <w:left w:val="outset" w:color="auto" w:sz="6" w:space="0"/>
              <w:bottom w:val="outset" w:color="auto" w:sz="6" w:space="0"/>
              <w:right w:val="outset" w:color="auto" w:sz="6" w:space="0"/>
            </w:tcBorders>
            <w:vAlign w:val="center"/>
          </w:tcPr>
          <w:p w14:paraId="73A07A79">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P%&lt;N≤F%</w:t>
            </w:r>
          </w:p>
        </w:tc>
        <w:tc>
          <w:tcPr>
            <w:tcW w:w="2418" w:type="dxa"/>
            <w:tcBorders>
              <w:top w:val="outset" w:color="auto" w:sz="6" w:space="0"/>
              <w:left w:val="outset" w:color="auto" w:sz="6" w:space="0"/>
              <w:bottom w:val="outset" w:color="auto" w:sz="6" w:space="0"/>
              <w:right w:val="outset" w:color="auto" w:sz="6" w:space="0"/>
            </w:tcBorders>
            <w:vAlign w:val="center"/>
          </w:tcPr>
          <w:p w14:paraId="0B7823AB">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暂缓通过</w:t>
            </w:r>
          </w:p>
        </w:tc>
        <w:tc>
          <w:tcPr>
            <w:tcW w:w="3548" w:type="dxa"/>
            <w:tcBorders>
              <w:top w:val="outset" w:color="auto" w:sz="6" w:space="0"/>
              <w:left w:val="outset" w:color="auto" w:sz="6" w:space="0"/>
              <w:bottom w:val="outset" w:color="auto" w:sz="6" w:space="0"/>
              <w:right w:val="outset" w:color="auto" w:sz="6" w:space="0"/>
            </w:tcBorders>
            <w:vAlign w:val="center"/>
          </w:tcPr>
          <w:p w14:paraId="2A152859">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可申请第2次检测</w:t>
            </w:r>
          </w:p>
        </w:tc>
      </w:tr>
      <w:tr w14:paraId="187AC3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1" w:hRule="atLeast"/>
        </w:trPr>
        <w:tc>
          <w:tcPr>
            <w:tcW w:w="2480" w:type="dxa"/>
            <w:tcBorders>
              <w:top w:val="outset" w:color="auto" w:sz="6" w:space="0"/>
              <w:left w:val="outset" w:color="auto" w:sz="6" w:space="0"/>
              <w:bottom w:val="outset" w:color="auto" w:sz="6" w:space="0"/>
              <w:right w:val="outset" w:color="auto" w:sz="6" w:space="0"/>
            </w:tcBorders>
            <w:vAlign w:val="center"/>
          </w:tcPr>
          <w:p w14:paraId="4D162799">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N&gt;F%</w:t>
            </w:r>
          </w:p>
        </w:tc>
        <w:tc>
          <w:tcPr>
            <w:tcW w:w="2418" w:type="dxa"/>
            <w:tcBorders>
              <w:top w:val="outset" w:color="auto" w:sz="6" w:space="0"/>
              <w:left w:val="outset" w:color="auto" w:sz="6" w:space="0"/>
              <w:bottom w:val="outset" w:color="auto" w:sz="6" w:space="0"/>
              <w:right w:val="outset" w:color="auto" w:sz="6" w:space="0"/>
            </w:tcBorders>
            <w:vAlign w:val="center"/>
          </w:tcPr>
          <w:p w14:paraId="4723C7D9">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不通过</w:t>
            </w:r>
          </w:p>
        </w:tc>
        <w:tc>
          <w:tcPr>
            <w:tcW w:w="3548" w:type="dxa"/>
            <w:tcBorders>
              <w:top w:val="outset" w:color="auto" w:sz="6" w:space="0"/>
              <w:left w:val="outset" w:color="auto" w:sz="6" w:space="0"/>
              <w:bottom w:val="outset" w:color="auto" w:sz="6" w:space="0"/>
              <w:right w:val="outset" w:color="auto" w:sz="6" w:space="0"/>
            </w:tcBorders>
            <w:vAlign w:val="center"/>
          </w:tcPr>
          <w:p w14:paraId="6333F6FF">
            <w:pPr>
              <w:adjustRightInd w:val="0"/>
              <w:snapToGrid w:val="0"/>
              <w:spacing w:line="240" w:lineRule="auto"/>
              <w:rPr>
                <w:rFonts w:ascii="仿宋_GB2312" w:hAnsi="宋体" w:eastAsia="仿宋_GB2312" w:cs="宋体"/>
                <w:kern w:val="0"/>
                <w:sz w:val="24"/>
              </w:rPr>
            </w:pPr>
          </w:p>
        </w:tc>
      </w:tr>
    </w:tbl>
    <w:p w14:paraId="721998F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答辩前第2次检测：</w:t>
      </w:r>
    </w:p>
    <w:tbl>
      <w:tblPr>
        <w:tblStyle w:val="8"/>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3"/>
        <w:gridCol w:w="4211"/>
      </w:tblGrid>
      <w:tr w14:paraId="2591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283" w:type="dxa"/>
            <w:vAlign w:val="center"/>
          </w:tcPr>
          <w:p w14:paraId="0B8B1ECD">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检测比例</w:t>
            </w:r>
          </w:p>
        </w:tc>
        <w:tc>
          <w:tcPr>
            <w:tcW w:w="4211" w:type="dxa"/>
            <w:vAlign w:val="center"/>
          </w:tcPr>
          <w:p w14:paraId="7B495163">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检测结果</w:t>
            </w:r>
          </w:p>
        </w:tc>
      </w:tr>
      <w:tr w14:paraId="0866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283" w:type="dxa"/>
            <w:vAlign w:val="center"/>
          </w:tcPr>
          <w:p w14:paraId="705E046D">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N≤P%</w:t>
            </w:r>
          </w:p>
        </w:tc>
        <w:tc>
          <w:tcPr>
            <w:tcW w:w="4211" w:type="dxa"/>
            <w:vAlign w:val="center"/>
          </w:tcPr>
          <w:p w14:paraId="64380832">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通过</w:t>
            </w:r>
          </w:p>
        </w:tc>
      </w:tr>
      <w:tr w14:paraId="2897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283" w:type="dxa"/>
            <w:vAlign w:val="center"/>
          </w:tcPr>
          <w:p w14:paraId="2EE15092">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N&gt;P%</w:t>
            </w:r>
          </w:p>
        </w:tc>
        <w:tc>
          <w:tcPr>
            <w:tcW w:w="4211" w:type="dxa"/>
            <w:vAlign w:val="center"/>
          </w:tcPr>
          <w:p w14:paraId="17823AEF">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不通过</w:t>
            </w:r>
          </w:p>
        </w:tc>
      </w:tr>
    </w:tbl>
    <w:p w14:paraId="10D7566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答辩后检测：</w:t>
      </w:r>
    </w:p>
    <w:tbl>
      <w:tblPr>
        <w:tblStyle w:val="8"/>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8"/>
        <w:gridCol w:w="4153"/>
      </w:tblGrid>
      <w:tr w14:paraId="770D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238" w:type="dxa"/>
            <w:vAlign w:val="center"/>
          </w:tcPr>
          <w:p w14:paraId="3D7431C7">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检测比例</w:t>
            </w:r>
          </w:p>
        </w:tc>
        <w:tc>
          <w:tcPr>
            <w:tcW w:w="4153" w:type="dxa"/>
            <w:vAlign w:val="center"/>
          </w:tcPr>
          <w:p w14:paraId="447A091E">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检测结果</w:t>
            </w:r>
          </w:p>
        </w:tc>
      </w:tr>
      <w:tr w14:paraId="0DF9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238" w:type="dxa"/>
            <w:vAlign w:val="center"/>
          </w:tcPr>
          <w:p w14:paraId="2BDBD7E6">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N≤P%</w:t>
            </w:r>
          </w:p>
        </w:tc>
        <w:tc>
          <w:tcPr>
            <w:tcW w:w="4153" w:type="dxa"/>
            <w:vAlign w:val="center"/>
          </w:tcPr>
          <w:p w14:paraId="5DA6F7EA">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通过</w:t>
            </w:r>
          </w:p>
        </w:tc>
      </w:tr>
      <w:tr w14:paraId="4EEE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238" w:type="dxa"/>
            <w:vAlign w:val="center"/>
          </w:tcPr>
          <w:p w14:paraId="1172BAF4">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N&gt;P%</w:t>
            </w:r>
          </w:p>
        </w:tc>
        <w:tc>
          <w:tcPr>
            <w:tcW w:w="4153" w:type="dxa"/>
            <w:vAlign w:val="center"/>
          </w:tcPr>
          <w:p w14:paraId="2948D8DC">
            <w:pPr>
              <w:adjustRightInd w:val="0"/>
              <w:snapToGrid w:val="0"/>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不通过</w:t>
            </w:r>
          </w:p>
        </w:tc>
      </w:tr>
    </w:tbl>
    <w:p w14:paraId="0FBEE412">
      <w:pPr>
        <w:shd w:val="clear" w:color="auto" w:fill="FFFFFF"/>
        <w:adjustRightInd w:val="0"/>
        <w:snapToGrid w:val="0"/>
        <w:spacing w:line="560" w:lineRule="exact"/>
        <w:rPr>
          <w:rFonts w:ascii="仿宋_GB2312" w:hAnsi="宋体" w:eastAsia="仿宋_GB2312" w:cs="宋体"/>
          <w:kern w:val="0"/>
          <w:sz w:val="24"/>
        </w:rPr>
      </w:pPr>
      <w:r>
        <w:rPr>
          <w:rFonts w:hint="eastAsia" w:ascii="仿宋_GB2312" w:hAnsi="宋体" w:eastAsia="仿宋_GB2312" w:cs="宋体"/>
          <w:kern w:val="0"/>
          <w:sz w:val="24"/>
        </w:rPr>
        <w:t>注：N为毕业论文（设计）文字复制比例。</w:t>
      </w:r>
    </w:p>
    <w:p w14:paraId="7FAB0D67">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（二）学院（含研究院等教学单位，以下统称学院）根据自身专业特点制定检测标准P和F数值，检测标准须分别经学院教学指导分委员会和党政联席会讨论确定，学院制定的检测标准是毕业论文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检测是否通过的唯一依据。</w:t>
      </w:r>
    </w:p>
    <w:p w14:paraId="0BF7AC87">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检测结果依据为“去除本人已发表文献复制比”，即被检测毕业论文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去除本人以第一作者（或指导教师第一作者，本人第二作者）发表学术成果的文字重合字数后占毕业论文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检测内容的百分比。</w:t>
      </w:r>
    </w:p>
    <w:p w14:paraId="5B0B4A37">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（四）学院应及时将毕业论文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检测标准及相关规定告知学生和指导教师。</w:t>
      </w:r>
    </w:p>
    <w:p w14:paraId="52A18CD9">
      <w:pPr>
        <w:adjustRightInd w:val="0"/>
        <w:snapToGrid w:val="0"/>
        <w:spacing w:line="540" w:lineRule="exact"/>
        <w:jc w:val="center"/>
        <w:rPr>
          <w:rFonts w:ascii="黑体" w:hAnsi="黑体" w:eastAsia="黑体" w:cs="黑体"/>
          <w:bCs/>
          <w:sz w:val="32"/>
          <w:szCs w:val="32"/>
        </w:rPr>
      </w:pPr>
      <w:r>
        <w:rPr>
          <w:rFonts w:hint="eastAsia" w:ascii="黑体" w:hAnsi="黑体" w:eastAsia="黑体" w:cs="黑体"/>
          <w:bCs/>
          <w:sz w:val="32"/>
          <w:szCs w:val="32"/>
        </w:rPr>
        <w:t>第三章  组织实施及职责</w:t>
      </w:r>
    </w:p>
    <w:p w14:paraId="442F04A7">
      <w:pPr>
        <w:adjustRightInd w:val="0"/>
        <w:snapToGrid w:val="0"/>
        <w:spacing w:line="540" w:lineRule="exact"/>
        <w:ind w:firstLine="643" w:firstLineChars="200"/>
        <w:jc w:val="both"/>
        <w:rPr>
          <w:rFonts w:ascii="仿宋_GB2312" w:hAnsi="楷体_GB2312" w:eastAsia="仿宋_GB2312" w:cs="楷体_GB2312"/>
          <w:b/>
          <w:bCs/>
          <w:sz w:val="32"/>
          <w:szCs w:val="32"/>
        </w:rPr>
      </w:pPr>
      <w:r>
        <w:rPr>
          <w:rFonts w:hint="eastAsia" w:ascii="仿宋_GB2312" w:hAnsi="仿宋" w:eastAsia="仿宋_GB2312"/>
          <w:b/>
          <w:sz w:val="32"/>
          <w:szCs w:val="32"/>
        </w:rPr>
        <w:t>第七条</w:t>
      </w:r>
      <w:r>
        <w:rPr>
          <w:rFonts w:hint="eastAsia" w:ascii="仿宋_GB2312" w:hAnsi="楷体_GB2312" w:eastAsia="仿宋_GB2312" w:cs="楷体_GB2312"/>
          <w:bCs/>
          <w:sz w:val="32"/>
          <w:szCs w:val="32"/>
        </w:rPr>
        <w:t xml:space="preserve"> </w:t>
      </w:r>
      <w:r>
        <w:rPr>
          <w:rFonts w:hint="eastAsia" w:ascii="仿宋_GB2312" w:hAnsi="仿宋_GB2312" w:eastAsia="仿宋_GB2312" w:cs="仿宋_GB2312"/>
          <w:sz w:val="32"/>
          <w:szCs w:val="32"/>
        </w:rPr>
        <w:t>答辩前检测的范围为所有申请毕业论文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评阅和答辩的学生得毕业论文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，答辩后检测的范围为所有答辩通过的学生得毕业论文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w:t>
      </w:r>
    </w:p>
    <w:p w14:paraId="1892BA44">
      <w:pPr>
        <w:adjustRightInd w:val="0"/>
        <w:snapToGrid w:val="0"/>
        <w:spacing w:line="540" w:lineRule="exact"/>
        <w:ind w:firstLine="643" w:firstLineChars="200"/>
        <w:jc w:val="both"/>
        <w:rPr>
          <w:rFonts w:ascii="仿宋_GB2312" w:hAnsi="楷体_GB2312" w:eastAsia="仿宋_GB2312" w:cs="楷体_GB2312"/>
          <w:bCs/>
          <w:sz w:val="32"/>
          <w:szCs w:val="32"/>
        </w:rPr>
      </w:pPr>
      <w:r>
        <w:rPr>
          <w:rFonts w:hint="eastAsia" w:ascii="仿宋_GB2312" w:hAnsi="仿宋" w:eastAsia="仿宋_GB2312"/>
          <w:b/>
          <w:sz w:val="32"/>
          <w:szCs w:val="32"/>
        </w:rPr>
        <w:t>第八条</w:t>
      </w:r>
      <w:r>
        <w:rPr>
          <w:rFonts w:hint="eastAsia" w:ascii="仿宋_GB2312" w:hAnsi="楷体_GB2312" w:eastAsia="仿宋_GB2312" w:cs="楷体_GB2312"/>
          <w:bCs/>
          <w:sz w:val="32"/>
          <w:szCs w:val="32"/>
        </w:rPr>
        <w:t xml:space="preserve"> 答辩前毕业论文（设计）检测：</w:t>
      </w:r>
    </w:p>
    <w:p w14:paraId="6D4A665B">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（一）答辩前检测工作由学院负责，教务处为学院设立分账户，根据毕业论文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数分配检测篇数。</w:t>
      </w:r>
    </w:p>
    <w:p w14:paraId="2A706138">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（二）学院应指定专人负责本单位毕业论文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检测工作。负责检测的工作人员应保证分账户的安全，严格执行学校相关规定，不得对本单位以外或其他不相关的论文进行检测。</w:t>
      </w:r>
    </w:p>
    <w:p w14:paraId="5258AC8D">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（三）学生提交毕业论文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检测前，须经指导教师审核签字同意。</w:t>
      </w:r>
    </w:p>
    <w:p w14:paraId="35FE4D36">
      <w:pPr>
        <w:adjustRightInd w:val="0"/>
        <w:snapToGrid w:val="0"/>
        <w:spacing w:line="54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第九条</w:t>
      </w:r>
      <w:r>
        <w:rPr>
          <w:rFonts w:hint="eastAsia" w:ascii="仿宋_GB2312" w:hAnsi="仿宋_GB2312" w:eastAsia="仿宋_GB2312" w:cs="仿宋_GB2312"/>
          <w:sz w:val="32"/>
          <w:szCs w:val="32"/>
        </w:rPr>
        <w:t xml:space="preserve"> </w:t>
      </w:r>
      <w:r>
        <w:rPr>
          <w:rFonts w:hint="eastAsia" w:ascii="仿宋_GB2312" w:hAnsi="楷体_GB2312" w:eastAsia="仿宋_GB2312" w:cs="楷体_GB2312"/>
          <w:bCs/>
          <w:sz w:val="32"/>
          <w:szCs w:val="32"/>
        </w:rPr>
        <w:t>答辩后毕业论文</w:t>
      </w:r>
      <w:r>
        <w:rPr>
          <w:rFonts w:hint="eastAsia" w:ascii="仿宋_GB2312" w:hAnsi="仿宋" w:eastAsia="仿宋_GB2312"/>
          <w:sz w:val="32"/>
          <w:szCs w:val="32"/>
          <w:lang w:val="zh-CN"/>
        </w:rPr>
        <w:t>（设计）</w:t>
      </w:r>
      <w:r>
        <w:rPr>
          <w:rFonts w:hint="eastAsia" w:ascii="仿宋_GB2312" w:hAnsi="楷体_GB2312" w:eastAsia="仿宋_GB2312" w:cs="楷体_GB2312"/>
          <w:bCs/>
          <w:sz w:val="32"/>
          <w:szCs w:val="32"/>
        </w:rPr>
        <w:t>检测：</w:t>
      </w:r>
    </w:p>
    <w:p w14:paraId="6BE3B806">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（一）答辩后毕业论文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检测工作由教务处统筹负责。</w:t>
      </w:r>
    </w:p>
    <w:p w14:paraId="37943AB9">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（二）学生提交毕业论文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检测前，须经指导教师审核签字同意，并保证提交的毕业论文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电子版本与纸质版本一致。</w:t>
      </w:r>
    </w:p>
    <w:p w14:paraId="0B4A303E">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（三）学生须在规定时间内向图书馆、档案馆及教务管理系统提交最终版本的毕业论文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电子版。无故逾期不提交毕业论文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者，其毕业论文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成绩无效。</w:t>
      </w:r>
    </w:p>
    <w:p w14:paraId="00111478">
      <w:pPr>
        <w:adjustRightInd w:val="0"/>
        <w:snapToGrid w:val="0"/>
        <w:spacing w:line="540" w:lineRule="exact"/>
        <w:jc w:val="center"/>
        <w:rPr>
          <w:rFonts w:ascii="黑体" w:hAnsi="黑体" w:eastAsia="黑体" w:cs="黑体"/>
          <w:bCs/>
          <w:sz w:val="32"/>
          <w:szCs w:val="32"/>
        </w:rPr>
      </w:pPr>
      <w:r>
        <w:rPr>
          <w:rFonts w:hint="eastAsia" w:ascii="黑体" w:hAnsi="黑体" w:eastAsia="黑体" w:cs="黑体"/>
          <w:bCs/>
          <w:sz w:val="32"/>
          <w:szCs w:val="32"/>
        </w:rPr>
        <w:t>第四章 毕业论文（设计）检测结果及处理办法</w:t>
      </w:r>
    </w:p>
    <w:p w14:paraId="37C7C0AE">
      <w:pPr>
        <w:adjustRightInd w:val="0"/>
        <w:snapToGrid w:val="0"/>
        <w:spacing w:line="540" w:lineRule="exact"/>
        <w:ind w:firstLine="643" w:firstLineChars="200"/>
        <w:jc w:val="both"/>
        <w:rPr>
          <w:rFonts w:ascii="仿宋_GB2312" w:hAnsi="楷体_GB2312" w:eastAsia="仿宋_GB2312" w:cs="楷体_GB2312"/>
          <w:bCs/>
          <w:sz w:val="32"/>
          <w:szCs w:val="32"/>
        </w:rPr>
      </w:pPr>
      <w:r>
        <w:rPr>
          <w:rFonts w:hint="eastAsia" w:ascii="仿宋_GB2312" w:hAnsi="仿宋" w:eastAsia="仿宋_GB2312"/>
          <w:b/>
          <w:sz w:val="32"/>
          <w:szCs w:val="32"/>
        </w:rPr>
        <w:t xml:space="preserve">第十条 </w:t>
      </w:r>
      <w:r>
        <w:rPr>
          <w:rFonts w:hint="eastAsia" w:ascii="仿宋_GB2312" w:hAnsi="楷体_GB2312" w:eastAsia="仿宋_GB2312" w:cs="楷体_GB2312"/>
          <w:bCs/>
          <w:sz w:val="32"/>
          <w:szCs w:val="32"/>
        </w:rPr>
        <w:t>答辩前毕业论文（设计）检测处理办法：</w:t>
      </w:r>
    </w:p>
    <w:p w14:paraId="71591ED1">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检测结果为“通过”的，学生可直接参加毕业论文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评阅及答辩。</w:t>
      </w:r>
    </w:p>
    <w:p w14:paraId="4476661D">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检测结果为“不通过”或故意规避毕业论文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检测的，学生须对毕业论文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进行认真、必要的修改，下学期方可提出毕业论文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评阅和答辩申请。</w:t>
      </w:r>
    </w:p>
    <w:p w14:paraId="460D7F52">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（三）每篇毕业论文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最多有2次检测机会。</w:t>
      </w:r>
    </w:p>
    <w:p w14:paraId="6CEE16C5">
      <w:pPr>
        <w:adjustRightInd w:val="0"/>
        <w:snapToGrid w:val="0"/>
        <w:spacing w:line="540" w:lineRule="exact"/>
        <w:ind w:firstLine="643" w:firstLineChars="200"/>
        <w:jc w:val="both"/>
        <w:rPr>
          <w:rFonts w:ascii="仿宋_GB2312" w:hAnsi="楷体_GB2312" w:eastAsia="仿宋_GB2312" w:cs="楷体_GB2312"/>
          <w:bCs/>
          <w:sz w:val="32"/>
          <w:szCs w:val="32"/>
        </w:rPr>
      </w:pPr>
      <w:r>
        <w:rPr>
          <w:rFonts w:hint="eastAsia" w:ascii="仿宋_GB2312" w:hAnsi="仿宋" w:eastAsia="仿宋_GB2312"/>
          <w:b/>
          <w:sz w:val="32"/>
          <w:szCs w:val="32"/>
        </w:rPr>
        <w:t xml:space="preserve">第十一条 </w:t>
      </w:r>
      <w:r>
        <w:rPr>
          <w:rFonts w:hint="eastAsia" w:ascii="仿宋_GB2312" w:hAnsi="楷体_GB2312" w:eastAsia="仿宋_GB2312" w:cs="楷体_GB2312"/>
          <w:bCs/>
          <w:sz w:val="32"/>
          <w:szCs w:val="32"/>
        </w:rPr>
        <w:t>答辩后毕业论文（设计）检测处理办法：</w:t>
      </w:r>
    </w:p>
    <w:p w14:paraId="1C8397AE">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检测结果为“通过”的，当次毕业论文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成绩有效。</w:t>
      </w:r>
    </w:p>
    <w:p w14:paraId="284B329C">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检测结果为“不通过”的，当次毕业论文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成绩无效，学生须对毕业论文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进行认真、必要的修改，下学期方可提出毕业论文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评阅和答辩申请。</w:t>
      </w:r>
    </w:p>
    <w:p w14:paraId="226C2DBE">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（三）凡故意规避毕业论文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检测或存在学术不端行为的，学校将认定当次毕业论文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成绩无效。情节特别严重的，学校将根据有关规定给予取消毕业资格直至开除学籍处分。</w:t>
      </w:r>
    </w:p>
    <w:p w14:paraId="0E88F35E">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（四）每篇毕业论文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仅有1次检测机会。</w:t>
      </w:r>
    </w:p>
    <w:p w14:paraId="5A49433D">
      <w:pPr>
        <w:adjustRightInd w:val="0"/>
        <w:snapToGrid w:val="0"/>
        <w:spacing w:line="54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 xml:space="preserve">第十二条 </w:t>
      </w:r>
      <w:r>
        <w:rPr>
          <w:rFonts w:hint="eastAsia" w:ascii="仿宋_GB2312" w:hAnsi="仿宋_GB2312" w:eastAsia="仿宋_GB2312" w:cs="仿宋_GB2312"/>
          <w:sz w:val="32"/>
          <w:szCs w:val="32"/>
        </w:rPr>
        <w:t>教务处按年度以适当形式在校内公布毕业论文</w:t>
      </w:r>
      <w:r>
        <w:rPr>
          <w:rFonts w:hint="eastAsia" w:ascii="仿宋_GB2312" w:hAnsi="仿宋" w:eastAsia="仿宋_GB2312"/>
          <w:sz w:val="32"/>
          <w:szCs w:val="32"/>
          <w:lang w:val="zh-CN"/>
        </w:rPr>
        <w:t>（设计）“文字复制比”</w:t>
      </w:r>
      <w:r>
        <w:rPr>
          <w:rFonts w:hint="eastAsia" w:ascii="仿宋_GB2312" w:hAnsi="仿宋_GB2312" w:eastAsia="仿宋_GB2312" w:cs="仿宋_GB2312"/>
          <w:sz w:val="32"/>
          <w:szCs w:val="32"/>
        </w:rPr>
        <w:t>检测结果。对答辩后毕业论文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检测结果为“不通过”的，按以下方式处理：</w:t>
      </w:r>
    </w:p>
    <w:p w14:paraId="0C5400A5">
      <w:pPr>
        <w:adjustRightInd w:val="0"/>
        <w:snapToGrid w:val="0"/>
        <w:spacing w:line="54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（一）质量约谈</w:t>
      </w:r>
    </w:p>
    <w:p w14:paraId="711A1693">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当年度出现1%篇及以上毕业论文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检测结果为“不通过”的，或连续两个年度均出现毕业论文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检测结果为“不通过”的，学校约谈所在学院党政负责人及主管领导。</w:t>
      </w:r>
    </w:p>
    <w:p w14:paraId="4C4F3D25">
      <w:pPr>
        <w:adjustRightInd w:val="0"/>
        <w:snapToGrid w:val="0"/>
        <w:spacing w:line="54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（二）质量告诫</w:t>
      </w:r>
    </w:p>
    <w:p w14:paraId="44BD5038">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当年度指导教师指导的2篇及以上毕业论文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检测结果为“不通过”的，或连续两个年度均出现毕业论文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检测结果为“不通过”的，学院须对指导教师告诫1次、对专业负责人约谈1次。取消被告诫教师当年度教学类奖项申报和评选资格。</w:t>
      </w:r>
    </w:p>
    <w:p w14:paraId="4EB73AC6">
      <w:pPr>
        <w:adjustRightInd w:val="0"/>
        <w:snapToGrid w:val="0"/>
        <w:spacing w:line="54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（三）教学考核</w:t>
      </w:r>
    </w:p>
    <w:p w14:paraId="7043B526">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学校将检测结果作为考核学院年度目标任务的内容之一。指导教师指导的毕业论文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出现1篇及以上检测结果为“不通过”的，指导教师当年度教学考核结果不能为“优秀”。</w:t>
      </w:r>
    </w:p>
    <w:p w14:paraId="08B616BB">
      <w:pPr>
        <w:adjustRightInd w:val="0"/>
        <w:snapToGrid w:val="0"/>
        <w:spacing w:line="540" w:lineRule="exact"/>
        <w:jc w:val="center"/>
        <w:rPr>
          <w:rFonts w:ascii="黑体" w:hAnsi="黑体" w:eastAsia="黑体" w:cs="黑体"/>
          <w:bCs/>
          <w:sz w:val="32"/>
          <w:szCs w:val="32"/>
        </w:rPr>
      </w:pPr>
      <w:r>
        <w:rPr>
          <w:rFonts w:hint="eastAsia" w:ascii="黑体" w:hAnsi="黑体" w:eastAsia="黑体" w:cs="黑体"/>
          <w:bCs/>
          <w:sz w:val="32"/>
          <w:szCs w:val="32"/>
        </w:rPr>
        <w:t>第四章  附  则</w:t>
      </w:r>
    </w:p>
    <w:p w14:paraId="52A0C5F4">
      <w:pPr>
        <w:adjustRightInd w:val="0"/>
        <w:snapToGrid w:val="0"/>
        <w:spacing w:line="54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 xml:space="preserve">第十三条 </w:t>
      </w:r>
      <w:r>
        <w:rPr>
          <w:rFonts w:hint="eastAsia" w:ascii="仿宋_GB2312" w:hAnsi="仿宋_GB2312" w:eastAsia="仿宋_GB2312" w:cs="仿宋_GB2312"/>
          <w:sz w:val="32"/>
          <w:szCs w:val="32"/>
        </w:rPr>
        <w:t>因提交的毕业论文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版本错误造成毕业论文</w:t>
      </w:r>
      <w:r>
        <w:rPr>
          <w:rFonts w:hint="eastAsia" w:ascii="仿宋_GB2312" w:hAnsi="仿宋" w:eastAsia="仿宋_GB2312"/>
          <w:sz w:val="32"/>
          <w:szCs w:val="32"/>
          <w:lang w:val="zh-CN"/>
        </w:rPr>
        <w:t>（设计）</w:t>
      </w:r>
      <w:r>
        <w:rPr>
          <w:rFonts w:hint="eastAsia" w:ascii="仿宋_GB2312" w:hAnsi="仿宋_GB2312" w:eastAsia="仿宋_GB2312" w:cs="仿宋_GB2312"/>
          <w:sz w:val="32"/>
          <w:szCs w:val="32"/>
        </w:rPr>
        <w:t>检测未“通过”的，责任由学生本人承担。</w:t>
      </w:r>
    </w:p>
    <w:p w14:paraId="2351B7C2">
      <w:pPr>
        <w:adjustRightInd w:val="0"/>
        <w:snapToGrid w:val="0"/>
        <w:spacing w:line="54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第十四条</w:t>
      </w:r>
      <w:r>
        <w:rPr>
          <w:rFonts w:hint="eastAsia" w:ascii="仿宋_GB2312" w:hAnsi="仿宋_GB2312" w:eastAsia="仿宋_GB2312" w:cs="仿宋_GB2312"/>
          <w:sz w:val="32"/>
          <w:szCs w:val="32"/>
        </w:rPr>
        <w:t xml:space="preserve"> “文字复制比”检测工作人员必须遵守学校保密规定及其他相关规定，严格遵守回避原则。</w:t>
      </w:r>
    </w:p>
    <w:p w14:paraId="23A87CCF">
      <w:pPr>
        <w:adjustRightInd w:val="0"/>
        <w:snapToGrid w:val="0"/>
        <w:spacing w:line="540" w:lineRule="exact"/>
        <w:ind w:firstLine="643" w:firstLineChars="200"/>
        <w:jc w:val="both"/>
      </w:pPr>
      <w:r>
        <w:rPr>
          <w:rFonts w:hint="eastAsia" w:ascii="仿宋_GB2312" w:hAnsi="仿宋" w:eastAsia="仿宋_GB2312"/>
          <w:b/>
          <w:sz w:val="32"/>
          <w:szCs w:val="32"/>
        </w:rPr>
        <w:t>第十五条</w:t>
      </w:r>
      <w:r>
        <w:rPr>
          <w:rFonts w:hint="eastAsia" w:ascii="仿宋_GB2312" w:hAnsi="仿宋_GB2312" w:eastAsia="仿宋_GB2312" w:cs="仿宋_GB2312"/>
          <w:sz w:val="32"/>
          <w:szCs w:val="32"/>
        </w:rPr>
        <w:t xml:space="preserve"> 本细则由教务处负责解释，学院可根据本办法制定实施细则。</w:t>
      </w:r>
    </w:p>
    <w:p w14:paraId="4E93FC19">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0194AEA9">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6D0FB190">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6D37498A">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6970A600">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51214B01">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67561A68">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08945FF4">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4CCCBEDC">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2D5384C0">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5050C692">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5EF27285">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6BF5FAB2">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703AC338">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0CDFE7AC">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34563C1E">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7A9C357E">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5914970A">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6E749585">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7AC48631">
      <w:pPr>
        <w:topLinePunct/>
        <w:adjustRightInd w:val="0"/>
        <w:snapToGrid w:val="0"/>
        <w:spacing w:line="540" w:lineRule="exact"/>
        <w:rPr>
          <w:rFonts w:hint="eastAsia" w:ascii="方正公文黑体" w:hAnsi="方正公文黑体" w:eastAsia="方正公文黑体" w:cs="方正公文黑体"/>
          <w:sz w:val="32"/>
          <w:szCs w:val="32"/>
          <w:lang w:eastAsia="zh-CN"/>
        </w:rPr>
      </w:pPr>
      <w:r>
        <w:rPr>
          <w:rFonts w:hint="eastAsia" w:ascii="方正公文黑体" w:hAnsi="方正公文黑体" w:eastAsia="方正公文黑体" w:cs="方正公文黑体"/>
          <w:sz w:val="32"/>
          <w:szCs w:val="32"/>
          <w:lang w:eastAsia="zh-CN"/>
        </w:rPr>
        <w:t>附件二：</w:t>
      </w:r>
    </w:p>
    <w:p w14:paraId="2A1F3425">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0CE5EB4E">
      <w:pPr>
        <w:topLinePunct/>
        <w:adjustRightInd w:val="0"/>
        <w:snapToGrid w:val="0"/>
        <w:spacing w:line="560" w:lineRule="exact"/>
        <w:jc w:val="center"/>
        <w:rPr>
          <w:rFonts w:ascii="仿宋_GB2312" w:hAnsi="仿宋_GB2312" w:eastAsia="仿宋_GB2312" w:cs="仿宋_GB2312"/>
          <w:sz w:val="32"/>
          <w:szCs w:val="32"/>
        </w:rPr>
      </w:pPr>
      <w:r>
        <w:rPr>
          <w:rFonts w:hint="eastAsia" w:ascii="方正小标宋简体" w:hAnsi="仿宋_GB2312" w:eastAsia="方正小标宋简体" w:cs="仿宋_GB2312"/>
          <w:sz w:val="44"/>
          <w:szCs w:val="44"/>
        </w:rPr>
        <w:t>兰州大学本科毕业论文（设计）写作规范</w:t>
      </w:r>
    </w:p>
    <w:p w14:paraId="0BA68845">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为规范我校本科毕业论文（设计）写作，结合学校实际，制定本写作规范。</w:t>
      </w:r>
    </w:p>
    <w:p w14:paraId="0EBF8A40">
      <w:pPr>
        <w:adjustRightInd w:val="0"/>
        <w:snapToGrid w:val="0"/>
        <w:spacing w:line="54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一、毕业论文（设计）组成</w:t>
      </w:r>
    </w:p>
    <w:p w14:paraId="3A90EB9E">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毕业论文（设计）由前置、主体和结尾三部分组成。</w:t>
      </w:r>
    </w:p>
    <w:p w14:paraId="2BB59C81">
      <w:pPr>
        <w:topLinePunct/>
        <w:adjustRightInd w:val="0"/>
        <w:snapToGrid w:val="0"/>
        <w:spacing w:line="540" w:lineRule="exact"/>
        <w:ind w:firstLine="643" w:firstLineChars="200"/>
        <w:jc w:val="both"/>
        <w:rPr>
          <w:rFonts w:ascii="仿宋_GB2312" w:hAnsi="黑体" w:eastAsia="仿宋_GB2312" w:cs="仿宋_GB2312"/>
          <w:b/>
          <w:bCs/>
          <w:sz w:val="32"/>
          <w:szCs w:val="32"/>
        </w:rPr>
      </w:pPr>
      <w:r>
        <w:rPr>
          <w:rFonts w:hint="eastAsia" w:ascii="仿宋_GB2312" w:hAnsi="仿宋_GB2312" w:eastAsia="仿宋_GB2312" w:cs="仿宋_GB2312"/>
          <w:b/>
          <w:bCs/>
          <w:sz w:val="32"/>
          <w:szCs w:val="32"/>
        </w:rPr>
        <w:t>（一）前置部分</w:t>
      </w:r>
    </w:p>
    <w:p w14:paraId="2D989FEC">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1.封面包括：毕业论文（设计）中英文题目、学生姓名、指导教师、学院、专业、年级。</w:t>
      </w:r>
    </w:p>
    <w:p w14:paraId="02AF3046">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2.诚信责任书。关于毕业论文（设计）学术诚信声明和承诺。</w:t>
      </w:r>
    </w:p>
    <w:p w14:paraId="550173FD">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3.使用授权的声明。关于毕业论文（设计）保存、使用、知识产权归属等声明和承诺。</w:t>
      </w:r>
    </w:p>
    <w:p w14:paraId="7EE40CDE">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4.摘要包括：毕业论文（设计）中文题目、中文摘要、中文关键词，毕业论文（设计）英文题目、英文摘要、英文关键词。</w:t>
      </w:r>
    </w:p>
    <w:p w14:paraId="5B1F316C">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摘要是对毕业论文（设计）的内容不加注释和评论的简短陈述，应包含研究目的、方法、结论等。关键词是为了满足文献标引或检索工作的需要，从毕业论文（设计）中摘选出用以表示全文主题内容信息的词或词组。</w:t>
      </w:r>
    </w:p>
    <w:p w14:paraId="238BF475">
      <w:pPr>
        <w:topLinePunct/>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5.序言或前言。通常用来说明作者撰写毕业论文（设计）的目的、背景、意义及对毕业论文（设计）作简要介绍。此部分内容也可在绪论（引言）中说明。</w:t>
      </w:r>
    </w:p>
    <w:p w14:paraId="6150314F">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6.目录包括：毕业论文（设计）目录、图或表的目录。</w:t>
      </w:r>
    </w:p>
    <w:p w14:paraId="1E5E02CC">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毕业论文（设计）目录是指毕业论文（设计）正文前所载的目次，按照一定的次序编排而成，为反映论文的内容标题。论文中若附图、附表较多，可以在目录后单独列出附图、附表目录。</w:t>
      </w:r>
    </w:p>
    <w:p w14:paraId="11F7CDB8">
      <w:pPr>
        <w:topLinePunct/>
        <w:adjustRightInd w:val="0"/>
        <w:snapToGrid w:val="0"/>
        <w:spacing w:line="54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（二）主体部分</w:t>
      </w:r>
    </w:p>
    <w:p w14:paraId="2EB711F8">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1.绪论（引言）。包括毕业论文（设计）的研究目的、意义、范围等；还包括毕业论文（设计）研究问题的历史回顾、文献追溯、理论分析等内容。</w:t>
      </w:r>
    </w:p>
    <w:p w14:paraId="54BA159B">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正文。是毕业论文（设计）的核心部分，包括研究背景、立论根据、研究内容、研究方法与过程、研究结果与分析、研究结论及其意义。要求论述正确、逻辑严密、层次分明、文字流畅简练、公式图表清晰规范、数据真实可靠，公式推导和计算结果正确无误。毕业论文（设计）中如出现非通用性新名词、新术语、新概念，应作相应解释。</w:t>
      </w:r>
    </w:p>
    <w:p w14:paraId="69A651BD">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3.结论。为毕业论文（设计）论述的核心论点，得出的研究性结果、讨论或调研结果等，研究中存在的、产生的问题，及未来的研究空间、可行性分析、意见或建议等。</w:t>
      </w:r>
    </w:p>
    <w:p w14:paraId="7A9DD2B6">
      <w:pPr>
        <w:topLinePunct/>
        <w:adjustRightInd w:val="0"/>
        <w:snapToGrid w:val="0"/>
        <w:spacing w:line="54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（三）结尾部分</w:t>
      </w:r>
    </w:p>
    <w:p w14:paraId="64216273">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1.参考文献。是毕业论文（设计）的重要组成部分，是毕业论文（设计）作者亲自阅读过的对毕业论文（设计）有参考价值的文献。所有被引用文献均要录入参考文献中。</w:t>
      </w:r>
    </w:p>
    <w:p w14:paraId="0E8B5F24">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附录。是附在正文后面与正文有关的文章或参考资料，是毕业论文的补充说明部分。例如，详细的研究方法、技术等，对于了解正文内容具有重要的参考意义；篇幅过大或取材于复制品而不便编入正文的材料；某些重要的原始数据、数学推导、计算程序、注释、框图、统计表、结构图等。附录内容要精简，不要把与正文没有直接联系或不重要的信息放在里面。附录并不是必须的，可根据需要编写。</w:t>
      </w:r>
    </w:p>
    <w:p w14:paraId="7D3EADE1">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3.分类索引、关键词索引（可根据需要编写）。</w:t>
      </w:r>
    </w:p>
    <w:p w14:paraId="560CB1CF">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4.致谢。向本研究提供过资金、设备、人力，以及文献资料等支持和帮助的团体和个人表示感谢。</w:t>
      </w:r>
    </w:p>
    <w:p w14:paraId="719B0A93">
      <w:pPr>
        <w:adjustRightInd w:val="0"/>
        <w:snapToGrid w:val="0"/>
        <w:spacing w:line="540" w:lineRule="exact"/>
        <w:ind w:firstLine="640" w:firstLineChars="200"/>
        <w:jc w:val="both"/>
        <w:rPr>
          <w:rFonts w:ascii="仿宋_GB2312" w:hAnsi="黑体" w:eastAsia="仿宋_GB2312" w:cs="仿宋_GB2312"/>
          <w:sz w:val="32"/>
          <w:szCs w:val="32"/>
        </w:rPr>
      </w:pPr>
      <w:r>
        <w:rPr>
          <w:rFonts w:hint="eastAsia" w:ascii="黑体" w:hAnsi="黑体" w:eastAsia="黑体" w:cs="黑体"/>
          <w:bCs/>
          <w:sz w:val="32"/>
          <w:szCs w:val="32"/>
        </w:rPr>
        <w:t>二、毕业论文（设计）的排版</w:t>
      </w:r>
    </w:p>
    <w:p w14:paraId="6FD07F76">
      <w:pPr>
        <w:topLinePunct/>
        <w:adjustRightInd w:val="0"/>
        <w:snapToGrid w:val="0"/>
        <w:spacing w:line="54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（一）毕业论文（设计）版式</w:t>
      </w:r>
    </w:p>
    <w:p w14:paraId="541D87B1">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版面为A4白纸（210mm×297mm）纵向，文字从左至右通栏横排，论文统一按照以上（毕业论文（设计）组成）顺序左装订。</w:t>
      </w:r>
    </w:p>
    <w:p w14:paraId="0B0DB9FA">
      <w:pPr>
        <w:topLinePunct/>
        <w:adjustRightInd w:val="0"/>
        <w:snapToGrid w:val="0"/>
        <w:spacing w:line="54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（二）页面设置</w:t>
      </w:r>
    </w:p>
    <w:p w14:paraId="4F5C4485">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页边距为上2.5cm，下2.5cm，左2.5cm，右2cm，页眉边距为1.5cm，页脚边距为1.5cm。行间距为固定值20磅。</w:t>
      </w:r>
    </w:p>
    <w:p w14:paraId="5D2EA30D">
      <w:pPr>
        <w:topLinePunct/>
        <w:adjustRightInd w:val="0"/>
        <w:snapToGrid w:val="0"/>
        <w:spacing w:line="54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（三）页眉及页码</w:t>
      </w:r>
    </w:p>
    <w:p w14:paraId="5C713241">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1.页眉。“兰州大学本科毕业论文（设计）”字居左排，毕业论文（设计）题目居右排，字体为宋体，小五号；页眉与正文之间用下划线分隔。</w:t>
      </w:r>
    </w:p>
    <w:p w14:paraId="6F8149E0">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2.页码。页脚居中排，字体为宋体，五号。封面、目录不编排页码，中英文摘要页用罗马数字单独连续编号，引言、正文用阿拉伯数字连续编号，附录可不编排页码。</w:t>
      </w:r>
    </w:p>
    <w:p w14:paraId="53667DCA">
      <w:pPr>
        <w:adjustRightInd w:val="0"/>
        <w:snapToGrid w:val="0"/>
        <w:spacing w:line="54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三、写作规范与格式要求</w:t>
      </w:r>
    </w:p>
    <w:p w14:paraId="33D17323">
      <w:pPr>
        <w:topLinePunct/>
        <w:adjustRightInd w:val="0"/>
        <w:snapToGrid w:val="0"/>
        <w:spacing w:line="54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（一）封面</w:t>
      </w:r>
    </w:p>
    <w:p w14:paraId="4CAF848D">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1.毕业论文（设计）题目。要求简明扼要，核心内容明确。中文题目一般不超过25个字，字体为宋体，三号；英文题目一般不超过150个字母，字体为</w:t>
      </w:r>
      <w:r>
        <w:rPr>
          <w:rFonts w:hint="eastAsia" w:ascii="Times New Roman" w:hAnsi="Times New Roman" w:eastAsia="仿宋_GB2312"/>
          <w:sz w:val="32"/>
          <w:szCs w:val="32"/>
        </w:rPr>
        <w:t>Times New Roman</w:t>
      </w:r>
      <w:r>
        <w:rPr>
          <w:rFonts w:hint="eastAsia" w:ascii="仿宋_GB2312" w:hAnsi="仿宋_GB2312" w:eastAsia="仿宋_GB2312" w:cs="仿宋_GB2312"/>
          <w:sz w:val="32"/>
          <w:szCs w:val="32"/>
        </w:rPr>
        <w:t>，三号。根据论文内容，可以加副标题。</w:t>
      </w:r>
    </w:p>
    <w:p w14:paraId="0641C742">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2.学生姓名、指导教师、学院、专业、年级字体为宋体，三号。</w:t>
      </w:r>
    </w:p>
    <w:p w14:paraId="2D22E06D">
      <w:pPr>
        <w:topLinePunct/>
        <w:adjustRightInd w:val="0"/>
        <w:snapToGrid w:val="0"/>
        <w:spacing w:line="54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（二）摘要</w:t>
      </w:r>
    </w:p>
    <w:p w14:paraId="461A25FB">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中英文摘要。（1）中文摘要以300-400字为宜。毕业论文（设计）题目字体为宋体，二号，加粗，段前24磅，段后18磅；“中文摘要”居中，字体为黑体，三号；摘要正文字体为宋体，小四号。行间距为固定值20磅。（2）英文摘要实际单词在300个左右，应与中文摘要内容一致。毕业论文（设计）英文题目字体为</w:t>
      </w:r>
      <w:r>
        <w:rPr>
          <w:rFonts w:hint="eastAsia" w:ascii="Times New Roman" w:hAnsi="Times New Roman" w:eastAsia="仿宋_GB2312"/>
          <w:sz w:val="32"/>
          <w:szCs w:val="32"/>
        </w:rPr>
        <w:t>Times New Roman</w:t>
      </w:r>
      <w:r>
        <w:rPr>
          <w:rFonts w:hint="eastAsia" w:ascii="仿宋_GB2312" w:hAnsi="仿宋_GB2312" w:eastAsia="仿宋_GB2312" w:cs="仿宋_GB2312"/>
          <w:sz w:val="32"/>
          <w:szCs w:val="32"/>
        </w:rPr>
        <w:t>，二号，段前24磅，段后18磅；“英文摘要”为“</w:t>
      </w:r>
      <w:r>
        <w:rPr>
          <w:rFonts w:hint="eastAsia" w:ascii="仿宋_GB2312" w:hAnsi="Arial" w:eastAsia="仿宋_GB2312" w:cs="Arial"/>
          <w:sz w:val="32"/>
          <w:szCs w:val="32"/>
        </w:rPr>
        <w:t>Abstract</w:t>
      </w:r>
      <w:r>
        <w:rPr>
          <w:rFonts w:hint="eastAsia" w:ascii="仿宋_GB2312" w:hAnsi="仿宋_GB2312" w:eastAsia="仿宋_GB2312" w:cs="仿宋_GB2312"/>
          <w:sz w:val="32"/>
          <w:szCs w:val="32"/>
        </w:rPr>
        <w:t>”，字体为Arial，三号，加粗居中；英文摘要正文每段开头空4个字符间隙，字体为</w:t>
      </w:r>
      <w:r>
        <w:rPr>
          <w:rFonts w:hint="eastAsia" w:ascii="仿宋_GB2312" w:hAnsi="Times New Roman" w:eastAsia="仿宋_GB2312"/>
          <w:sz w:val="32"/>
          <w:szCs w:val="32"/>
        </w:rPr>
        <w:t>T</w:t>
      </w:r>
      <w:r>
        <w:rPr>
          <w:rFonts w:hint="eastAsia" w:ascii="Times New Roman" w:hAnsi="Times New Roman" w:eastAsia="仿宋_GB2312"/>
          <w:sz w:val="32"/>
          <w:szCs w:val="32"/>
        </w:rPr>
        <w:t>imes New Roman</w:t>
      </w:r>
      <w:r>
        <w:rPr>
          <w:rFonts w:hint="eastAsia" w:ascii="仿宋_GB2312" w:hAnsi="仿宋_GB2312" w:eastAsia="仿宋_GB2312" w:cs="仿宋_GB2312"/>
          <w:sz w:val="32"/>
          <w:szCs w:val="32"/>
        </w:rPr>
        <w:t>，小四号。行间距为固定值20磅。</w:t>
      </w:r>
    </w:p>
    <w:p w14:paraId="5DFABF27">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2.中英文关键词。毕业论文（设计）中应列出3～8个关键词，关键词与摘要之间空1行，置于摘要之后。中文关键词字体为宋体，小四号，加粗置顶格；英文关键词含义与中文关键词须一致。“关键词”为“</w:t>
      </w:r>
      <w:r>
        <w:rPr>
          <w:rFonts w:hint="eastAsia" w:ascii="仿宋_GB2312" w:hAnsi="Times New Roman" w:eastAsia="仿宋_GB2312"/>
          <w:sz w:val="32"/>
          <w:szCs w:val="32"/>
        </w:rPr>
        <w:t>Keywords</w:t>
      </w:r>
      <w:r>
        <w:rPr>
          <w:rFonts w:hint="eastAsia" w:ascii="仿宋_GB2312" w:hAnsi="仿宋_GB2312" w:eastAsia="仿宋_GB2312" w:cs="仿宋_GB2312"/>
          <w:sz w:val="32"/>
          <w:szCs w:val="32"/>
        </w:rPr>
        <w:t>”，字体为</w:t>
      </w:r>
      <w:r>
        <w:rPr>
          <w:rFonts w:hint="eastAsia" w:ascii="仿宋_GB2312" w:hAnsi="Times New Roman" w:eastAsia="仿宋_GB2312"/>
          <w:sz w:val="32"/>
          <w:szCs w:val="32"/>
        </w:rPr>
        <w:t>T</w:t>
      </w:r>
      <w:r>
        <w:rPr>
          <w:rFonts w:hint="eastAsia" w:ascii="Times New Roman" w:hAnsi="Times New Roman" w:eastAsia="仿宋_GB2312"/>
          <w:sz w:val="32"/>
          <w:szCs w:val="32"/>
        </w:rPr>
        <w:t>imes New Roman</w:t>
      </w:r>
      <w:r>
        <w:rPr>
          <w:rFonts w:hint="eastAsia" w:ascii="仿宋_GB2312" w:hAnsi="仿宋_GB2312" w:eastAsia="仿宋_GB2312" w:cs="仿宋_GB2312"/>
          <w:sz w:val="32"/>
          <w:szCs w:val="32"/>
        </w:rPr>
        <w:t>，小四号，加粗，置顶格。</w:t>
      </w:r>
    </w:p>
    <w:p w14:paraId="014B1C7E">
      <w:pPr>
        <w:topLinePunct/>
        <w:adjustRightInd w:val="0"/>
        <w:snapToGrid w:val="0"/>
        <w:spacing w:line="54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（三）目录</w:t>
      </w:r>
    </w:p>
    <w:p w14:paraId="5A02E06F">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目录”两字间空1个字符间隙，字体为黑体，三号，加粗，居中，单倍行距，段前24磅，段后18磅；目录中标题不能超过三级，一级标题字体为宋体，四号，加粗；二级标题字体为宋体，四号；三级标题字体为宋体，小四号。</w:t>
      </w:r>
    </w:p>
    <w:p w14:paraId="7E416084">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2.标题文字居左，页码居右，之间用连续点连接。标题需转行的，转行后的标题文字应缩进一字。</w:t>
      </w:r>
    </w:p>
    <w:p w14:paraId="4F86CEEB">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3.图或表的目录。图和表应有序号，序号与名称之间空1个字符间隙，并与正文保持一致。“图/表目录”三个字字体为黑体，三号，居中；标题字体为宋体，四号，如“</w:t>
      </w:r>
      <w:r>
        <w:rPr>
          <w:rFonts w:hint="eastAsia" w:ascii="仿宋_GB2312" w:eastAsia="仿宋_GB2312" w:cs="仿宋_GB2312" w:hAnsiTheme="minorEastAsia"/>
          <w:sz w:val="32"/>
          <w:szCs w:val="32"/>
        </w:rPr>
        <w:t>图1.1本科生总体数据分析</w:t>
      </w:r>
      <w:r>
        <w:rPr>
          <w:rFonts w:hint="eastAsia" w:ascii="仿宋_GB2312" w:hAnsi="仿宋_GB2312" w:eastAsia="仿宋_GB2312" w:cs="仿宋_GB2312"/>
          <w:sz w:val="32"/>
          <w:szCs w:val="32"/>
        </w:rPr>
        <w:t>”。标题文字居左，页码居右，之间用连续点连接。</w:t>
      </w:r>
    </w:p>
    <w:p w14:paraId="5AEA9B69">
      <w:pPr>
        <w:topLinePunct/>
        <w:adjustRightInd w:val="0"/>
        <w:snapToGrid w:val="0"/>
        <w:spacing w:line="54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（四）绪论（引言）</w:t>
      </w:r>
    </w:p>
    <w:p w14:paraId="7E898E23">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“绪论”两字间空1个字符间隙，字体为黑体，三号居中，正文字体为宋体，小四号。</w:t>
      </w:r>
    </w:p>
    <w:p w14:paraId="29FDEFC0">
      <w:pPr>
        <w:topLinePunct/>
        <w:adjustRightInd w:val="0"/>
        <w:snapToGrid w:val="0"/>
        <w:spacing w:line="54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（五）毕业论文（设计）正文</w:t>
      </w:r>
    </w:p>
    <w:p w14:paraId="1EB82670">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1.正文结构。分别以“第一章”、“1”、“1.1”、“1.1.1”….等树层次格式依次标出。章的编号居中，字体为黑体，三号，加粗，居中，单倍行距，段前24磅，段后18磅，如“</w:t>
      </w:r>
      <w:r>
        <w:rPr>
          <w:rFonts w:hint="eastAsia" w:ascii="仿宋_GB2312" w:hAnsi="黑体" w:eastAsia="仿宋_GB2312" w:cs="仿宋_GB2312"/>
          <w:sz w:val="32"/>
          <w:szCs w:val="32"/>
        </w:rPr>
        <w:t>第一章</w:t>
      </w:r>
      <w:r>
        <w:rPr>
          <w:rFonts w:hint="eastAsia" w:ascii="仿宋_GB2312" w:hAnsi="仿宋_GB2312" w:eastAsia="仿宋_GB2312" w:cs="仿宋_GB2312"/>
          <w:sz w:val="32"/>
          <w:szCs w:val="32"/>
        </w:rPr>
        <w:t>”；节的编号置顶格，按顺序分层，如“1”，“1.1”，“1.1.1”，层次以少为宜，编号与标题之间空1个字符间隙，如“</w:t>
      </w:r>
      <w:r>
        <w:rPr>
          <w:rFonts w:hint="eastAsia" w:ascii="仿宋_GB2312" w:hAnsi="黑体" w:eastAsia="仿宋_GB2312" w:cs="仿宋_GB2312"/>
          <w:sz w:val="32"/>
          <w:szCs w:val="32"/>
        </w:rPr>
        <w:t>1.1本科生资料使用</w:t>
      </w:r>
      <w:r>
        <w:rPr>
          <w:rFonts w:hint="eastAsia" w:ascii="仿宋_GB2312" w:hAnsi="仿宋_GB2312" w:eastAsia="仿宋_GB2312" w:cs="仿宋_GB2312"/>
          <w:sz w:val="32"/>
          <w:szCs w:val="32"/>
        </w:rPr>
        <w:t>”、“</w:t>
      </w:r>
      <w:r>
        <w:rPr>
          <w:rFonts w:hint="eastAsia" w:ascii="仿宋_GB2312" w:hAnsi="黑体" w:eastAsia="仿宋_GB2312" w:cs="仿宋_GB2312"/>
          <w:sz w:val="32"/>
          <w:szCs w:val="32"/>
        </w:rPr>
        <w:t>1.1.1本科生数据分析</w:t>
      </w:r>
      <w:r>
        <w:rPr>
          <w:rFonts w:hint="eastAsia" w:ascii="仿宋_GB2312" w:hAnsi="仿宋_GB2312" w:eastAsia="仿宋_GB2312" w:cs="仿宋_GB2312"/>
          <w:sz w:val="32"/>
          <w:szCs w:val="32"/>
        </w:rPr>
        <w:t>”，字体依次为二级标题黑体，四号，顶左，单倍行距，段前24磅，段后6磅；三级标题黑体，小四号，首行缩进2个汉字符，单倍行距，段前12磅，段后6磅。各层次标题用阿拉伯数字连续编号，数字之间用实心圆点“.”相隔。正文另起一行。正文字体为宋体，小四（英文用</w:t>
      </w:r>
      <w:r>
        <w:rPr>
          <w:rFonts w:ascii="Times New Roman" w:hAnsi="Times New Roman" w:eastAsia="仿宋_GB2312"/>
          <w:sz w:val="32"/>
          <w:szCs w:val="32"/>
        </w:rPr>
        <w:t>Times New Roman</w:t>
      </w:r>
      <w:r>
        <w:rPr>
          <w:rFonts w:hint="eastAsia" w:ascii="仿宋_GB2312" w:hAnsi="仿宋_GB2312" w:eastAsia="仿宋_GB2312" w:cs="仿宋_GB2312"/>
          <w:sz w:val="32"/>
          <w:szCs w:val="32"/>
        </w:rPr>
        <w:t>字体，12磅），两端对齐，段落首行左缩进2个汉字符，行间距为固定值20磅，段前段后0磅。</w:t>
      </w:r>
    </w:p>
    <w:p w14:paraId="1EC3AFE1">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图和表。包括各类图、照片，各类表等。图应有名称，编号置于图下方；照片必须清晰，如有需要照片上应有标识尺寸的标度。表的编排建议采用国际通行的三线表。如某个表需要转页，在之后的各页上应重复表的编号，其后跟表题（可省略）。图和表的编号用阿拉伯数字依序连续编排，如“</w:t>
      </w:r>
      <w:r>
        <w:rPr>
          <w:rFonts w:hint="eastAsia" w:ascii="仿宋_GB2312" w:eastAsia="仿宋_GB2312" w:hAnsiTheme="minorEastAsia" w:cstheme="minorEastAsia"/>
          <w:sz w:val="32"/>
          <w:szCs w:val="32"/>
        </w:rPr>
        <w:t>图本科生 l.1</w:t>
      </w:r>
      <w:r>
        <w:rPr>
          <w:rFonts w:hint="eastAsia" w:ascii="仿宋_GB2312" w:hAnsi="仿宋_GB2312" w:eastAsia="仿宋_GB2312" w:cs="仿宋_GB2312"/>
          <w:sz w:val="32"/>
          <w:szCs w:val="32"/>
        </w:rPr>
        <w:t>”、“</w:t>
      </w:r>
      <w:r>
        <w:rPr>
          <w:rFonts w:hint="eastAsia" w:ascii="仿宋_GB2312" w:eastAsia="仿宋_GB2312" w:hAnsiTheme="minorEastAsia" w:cstheme="minorEastAsia"/>
          <w:sz w:val="32"/>
          <w:szCs w:val="32"/>
        </w:rPr>
        <w:t>表本科生 2.2</w:t>
      </w:r>
      <w:r>
        <w:rPr>
          <w:rFonts w:hint="eastAsia" w:ascii="仿宋_GB2312" w:hAnsi="仿宋_GB2312" w:eastAsia="仿宋_GB2312" w:cs="仿宋_GB2312"/>
          <w:sz w:val="32"/>
          <w:szCs w:val="32"/>
        </w:rPr>
        <w:t>”，编号及标题之间空1个字符间隙，字体为宋体，五号。</w:t>
      </w:r>
    </w:p>
    <w:p w14:paraId="15A6DBC2">
      <w:pPr>
        <w:adjustRightInd w:val="0"/>
        <w:snapToGrid w:val="0"/>
        <w:spacing w:line="540" w:lineRule="exact"/>
        <w:ind w:firstLine="640" w:firstLineChars="200"/>
        <w:jc w:val="both"/>
        <w:rPr>
          <w:rFonts w:ascii="仿宋_GB2312" w:eastAsia="仿宋_GB2312"/>
          <w:kern w:val="0"/>
          <w:sz w:val="32"/>
          <w:szCs w:val="32"/>
        </w:rPr>
      </w:pPr>
      <w:r>
        <w:rPr>
          <w:rFonts w:hint="eastAsia" w:ascii="仿宋_GB2312" w:eastAsia="仿宋_GB2312"/>
          <w:kern w:val="0"/>
          <w:sz w:val="32"/>
          <w:szCs w:val="32"/>
        </w:rPr>
        <w:t>图：图名置于图的下方，五号字，宋体，居中（英文用</w:t>
      </w:r>
      <w:r>
        <w:rPr>
          <w:rFonts w:hint="eastAsia" w:ascii="Times New Roman" w:hAnsi="Times New Roman" w:eastAsia="仿宋_GB2312"/>
          <w:sz w:val="32"/>
          <w:szCs w:val="32"/>
        </w:rPr>
        <w:t>Times New Roman</w:t>
      </w:r>
      <w:r>
        <w:rPr>
          <w:rFonts w:hint="eastAsia" w:ascii="仿宋_GB2312" w:eastAsia="仿宋_GB2312"/>
          <w:kern w:val="0"/>
          <w:sz w:val="32"/>
          <w:szCs w:val="32"/>
        </w:rPr>
        <w:t>体10.5磅），单倍行距，段前6磅，段后12磅，图序与图名之间空1个汉字符。</w:t>
      </w:r>
    </w:p>
    <w:p w14:paraId="105670C3">
      <w:pPr>
        <w:adjustRightInd w:val="0"/>
        <w:snapToGrid w:val="0"/>
        <w:spacing w:line="540" w:lineRule="exact"/>
        <w:ind w:firstLine="640" w:firstLineChars="200"/>
        <w:jc w:val="both"/>
        <w:rPr>
          <w:rFonts w:ascii="仿宋_GB2312" w:eastAsia="仿宋_GB2312"/>
          <w:kern w:val="0"/>
          <w:sz w:val="32"/>
          <w:szCs w:val="32"/>
        </w:rPr>
      </w:pPr>
      <w:r>
        <w:rPr>
          <w:rFonts w:hint="eastAsia" w:ascii="仿宋_GB2312" w:eastAsia="仿宋_GB2312"/>
          <w:kern w:val="0"/>
          <w:sz w:val="32"/>
          <w:szCs w:val="32"/>
        </w:rPr>
        <w:t>表：表名置于表的上方，五号字，宋体，居中（英文用</w:t>
      </w:r>
      <w:r>
        <w:rPr>
          <w:rFonts w:hint="eastAsia" w:ascii="Times New Roman" w:hAnsi="Times New Roman" w:eastAsia="仿宋_GB2312"/>
          <w:sz w:val="32"/>
          <w:szCs w:val="32"/>
        </w:rPr>
        <w:t>Times New Roman</w:t>
      </w:r>
      <w:r>
        <w:rPr>
          <w:rFonts w:hint="eastAsia" w:ascii="仿宋_GB2312" w:eastAsia="仿宋_GB2312"/>
          <w:kern w:val="0"/>
          <w:sz w:val="32"/>
          <w:szCs w:val="32"/>
        </w:rPr>
        <w:t>体10.5磅），单倍行距，段前6磅，段后6磅，表序与表名之间空1个汉字符。</w:t>
      </w:r>
    </w:p>
    <w:p w14:paraId="06D26339">
      <w:pPr>
        <w:adjustRightInd w:val="0"/>
        <w:snapToGrid w:val="0"/>
        <w:spacing w:line="540" w:lineRule="exact"/>
        <w:ind w:firstLine="640" w:firstLineChars="200"/>
        <w:jc w:val="both"/>
        <w:rPr>
          <w:rFonts w:ascii="仿宋_GB2312" w:eastAsia="仿宋_GB2312"/>
          <w:kern w:val="0"/>
          <w:sz w:val="32"/>
          <w:szCs w:val="32"/>
        </w:rPr>
      </w:pPr>
      <w:r>
        <w:rPr>
          <w:rFonts w:hint="eastAsia" w:ascii="仿宋_GB2312" w:eastAsia="仿宋_GB2312"/>
          <w:kern w:val="0"/>
          <w:sz w:val="32"/>
          <w:szCs w:val="32"/>
        </w:rPr>
        <w:t>图和表下方的注释为五号字，宋体，居左（英文用</w:t>
      </w:r>
      <w:r>
        <w:rPr>
          <w:rFonts w:hint="eastAsia" w:ascii="Times New Roman" w:hAnsi="Times New Roman" w:eastAsia="仿宋_GB2312"/>
          <w:sz w:val="32"/>
          <w:szCs w:val="32"/>
        </w:rPr>
        <w:t>Times New Roman</w:t>
      </w:r>
      <w:r>
        <w:rPr>
          <w:rFonts w:hint="eastAsia" w:ascii="仿宋_GB2312" w:eastAsia="仿宋_GB2312"/>
          <w:kern w:val="0"/>
          <w:sz w:val="32"/>
          <w:szCs w:val="32"/>
        </w:rPr>
        <w:t>体10.5磅），单倍行距。</w:t>
      </w:r>
    </w:p>
    <w:p w14:paraId="6FCD6FA9">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3.公式。毕业论文（设计）中的公式应另起一行，并缩格书写。如有两个以上公式，应用从“1”开始的阿拉伯数字进行编号，并将编号置于括号内，如“</w:t>
      </w:r>
      <w:r>
        <w:rPr>
          <w:rFonts w:hint="eastAsia" w:ascii="仿宋_GB2312" w:eastAsia="仿宋_GB2312" w:hAnsiTheme="minorEastAsia" w:cstheme="minorEastAsia"/>
          <w:sz w:val="32"/>
          <w:szCs w:val="32"/>
        </w:rPr>
        <w:t>（1）</w:t>
      </w:r>
      <w:r>
        <w:rPr>
          <w:rFonts w:hint="eastAsia" w:ascii="仿宋_GB2312" w:hAnsi="仿宋_GB2312" w:eastAsia="仿宋_GB2312" w:cs="仿宋_GB2312"/>
          <w:sz w:val="32"/>
          <w:szCs w:val="32"/>
        </w:rPr>
        <w:t>”。公式需要转行时，应尽可能在“＝”、“+”、“－”、“×”、“/”等记号处转行。编号及标题字体为宋体，五号。</w:t>
      </w:r>
    </w:p>
    <w:p w14:paraId="2AED3CFC">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引文标注。正文中引用他人的观点、原话、主要数据等，必须注明出处，有需要解释的内容，可以加注说明。引用文献的标注方法可采用顺序编号制，也可采用著者－出版年制，但体例必须统一。引用采用阿拉伯数字编号加“脚注”的方式。</w:t>
      </w:r>
    </w:p>
    <w:p w14:paraId="03E8A401">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（1）所引用著作需注明：作者、著作名、出版单位和出版年号、页码。</w:t>
      </w:r>
    </w:p>
    <w:p w14:paraId="67DBFF19">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（2）所引资料来自刊物需注明：作者、篇名、发表的刊物名、出版年号、期号、页码。</w:t>
      </w:r>
    </w:p>
    <w:p w14:paraId="7C6E494E">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5.注释。毕业论文（设计）中如有词、词组、其他内容等需要进一步说明，用注释。注释采用阿拉伯数字编号加“脚注”的方式。</w:t>
      </w:r>
    </w:p>
    <w:p w14:paraId="508CA2ED">
      <w:pPr>
        <w:topLinePunct/>
        <w:adjustRightInd w:val="0"/>
        <w:snapToGrid w:val="0"/>
        <w:spacing w:line="54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（六）参考文献</w:t>
      </w:r>
    </w:p>
    <w:p w14:paraId="74ED98EE">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具体录入格式要求如下：</w:t>
      </w:r>
    </w:p>
    <w:p w14:paraId="2F182537">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顺序编号须按照正文（包括图、表的说明）引用文献的先后顺序连续编排。编号置于方括号中，并与参考文献空1个字符间隙。“参考文献”四个字字体为黑体，三号，加粗，居中，单倍行距，段前24磅，段后18磅；中文参考文献字体为宋体，五号，行间距为固定值16磅；英文参考文献字体为</w:t>
      </w:r>
      <w:r>
        <w:rPr>
          <w:rFonts w:hint="eastAsia" w:ascii="Times New Roman" w:hAnsi="Times New Roman" w:eastAsia="仿宋_GB2312"/>
          <w:sz w:val="32"/>
          <w:szCs w:val="32"/>
        </w:rPr>
        <w:t>Times New Roman</w:t>
      </w:r>
      <w:r>
        <w:rPr>
          <w:rFonts w:hint="eastAsia" w:ascii="仿宋_GB2312" w:hAnsi="仿宋_GB2312" w:eastAsia="仿宋_GB2312" w:cs="仿宋_GB2312"/>
          <w:sz w:val="32"/>
          <w:szCs w:val="32"/>
        </w:rPr>
        <w:t>，五号。</w:t>
      </w:r>
    </w:p>
    <w:p w14:paraId="05345BFF">
      <w:pPr>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（2）各项目之间用间隔号“.”间隔，文献末加“.”。外文参考文献名首字母和每个实词首字母大写，其余为小写。编著者不超过三位时，可全部录入；超过三位时，录“三位等”。参考文献著录式样：</w:t>
      </w:r>
    </w:p>
    <w:p w14:paraId="03F1CDE0">
      <w:pPr>
        <w:adjustRightInd w:val="0"/>
        <w:snapToGrid w:val="0"/>
        <w:spacing w:line="540" w:lineRule="exact"/>
        <w:ind w:firstLine="640" w:firstLineChars="200"/>
        <w:jc w:val="both"/>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专著、论文集、学位论文、报告：［序号］主要责任者.文献题名［文献类型标识M/C/D/R］.出版地:出版者，出版年.起止页码(任选).</w:t>
      </w:r>
    </w:p>
    <w:p w14:paraId="4031EB06">
      <w:pPr>
        <w:adjustRightInd w:val="0"/>
        <w:snapToGrid w:val="0"/>
        <w:spacing w:line="540" w:lineRule="exact"/>
        <w:ind w:firstLine="640" w:firstLineChars="200"/>
        <w:jc w:val="both"/>
        <w:rPr>
          <w:rFonts w:ascii="仿宋_GB2312" w:eastAsia="仿宋_GB2312"/>
          <w:kern w:val="0"/>
          <w:sz w:val="32"/>
          <w:szCs w:val="32"/>
        </w:rPr>
      </w:pP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 2 \* GB3 </w:instrText>
      </w:r>
      <w:r>
        <w:rPr>
          <w:rFonts w:hint="eastAsia" w:ascii="仿宋_GB2312" w:eastAsia="仿宋_GB2312"/>
          <w:kern w:val="0"/>
          <w:sz w:val="32"/>
          <w:szCs w:val="32"/>
        </w:rPr>
        <w:fldChar w:fldCharType="separate"/>
      </w:r>
      <w:r>
        <w:rPr>
          <w:rFonts w:hint="eastAsia" w:ascii="仿宋_GB2312" w:eastAsia="仿宋_GB2312"/>
          <w:kern w:val="0"/>
          <w:sz w:val="32"/>
          <w:szCs w:val="32"/>
        </w:rPr>
        <w:t>②</w:t>
      </w:r>
      <w:r>
        <w:rPr>
          <w:rFonts w:hint="eastAsia" w:ascii="仿宋_GB2312" w:eastAsia="仿宋_GB2312"/>
          <w:kern w:val="0"/>
          <w:sz w:val="32"/>
          <w:szCs w:val="32"/>
        </w:rPr>
        <w:fldChar w:fldCharType="end"/>
      </w:r>
      <w:r>
        <w:rPr>
          <w:rFonts w:hint="eastAsia" w:ascii="仿宋_GB2312" w:eastAsia="仿宋_GB2312"/>
          <w:kern w:val="0"/>
          <w:sz w:val="32"/>
          <w:szCs w:val="32"/>
        </w:rPr>
        <w:t>学术期刊：［序号］主要责任者.文献题名［J］.刊名，年，卷(期):起止页码.</w:t>
      </w:r>
    </w:p>
    <w:p w14:paraId="190FC6D7">
      <w:pPr>
        <w:adjustRightInd w:val="0"/>
        <w:snapToGrid w:val="0"/>
        <w:spacing w:line="540" w:lineRule="exact"/>
        <w:ind w:firstLine="640" w:firstLineChars="200"/>
        <w:jc w:val="both"/>
        <w:rPr>
          <w:rFonts w:ascii="仿宋_GB2312" w:eastAsia="仿宋_GB2312"/>
          <w:kern w:val="0"/>
          <w:sz w:val="32"/>
          <w:szCs w:val="32"/>
        </w:rPr>
      </w:pP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 3 \* GB3 </w:instrText>
      </w:r>
      <w:r>
        <w:rPr>
          <w:rFonts w:hint="eastAsia" w:ascii="仿宋_GB2312" w:eastAsia="仿宋_GB2312"/>
          <w:kern w:val="0"/>
          <w:sz w:val="32"/>
          <w:szCs w:val="32"/>
        </w:rPr>
        <w:fldChar w:fldCharType="separate"/>
      </w:r>
      <w:r>
        <w:rPr>
          <w:rFonts w:hint="eastAsia" w:ascii="仿宋_GB2312" w:eastAsia="仿宋_GB2312"/>
          <w:kern w:val="0"/>
          <w:sz w:val="32"/>
          <w:szCs w:val="32"/>
        </w:rPr>
        <w:t>③</w:t>
      </w:r>
      <w:r>
        <w:rPr>
          <w:rFonts w:hint="eastAsia" w:ascii="仿宋_GB2312" w:eastAsia="仿宋_GB2312"/>
          <w:kern w:val="0"/>
          <w:sz w:val="32"/>
          <w:szCs w:val="32"/>
        </w:rPr>
        <w:fldChar w:fldCharType="end"/>
      </w:r>
      <w:r>
        <w:rPr>
          <w:rFonts w:hint="eastAsia" w:ascii="仿宋_GB2312" w:eastAsia="仿宋_GB2312"/>
          <w:kern w:val="0"/>
          <w:sz w:val="32"/>
          <w:szCs w:val="32"/>
        </w:rPr>
        <w:t>报纸文章：［序号］主要责任者.文献题名［N］.报纸名，出版日期(版次).</w:t>
      </w:r>
    </w:p>
    <w:p w14:paraId="2472483E">
      <w:pPr>
        <w:adjustRightInd w:val="0"/>
        <w:snapToGrid w:val="0"/>
        <w:spacing w:line="540" w:lineRule="exact"/>
        <w:ind w:firstLine="640" w:firstLineChars="200"/>
        <w:jc w:val="both"/>
        <w:rPr>
          <w:rFonts w:ascii="仿宋_GB2312" w:eastAsia="仿宋_GB2312"/>
          <w:kern w:val="0"/>
          <w:sz w:val="32"/>
          <w:szCs w:val="32"/>
        </w:rPr>
      </w:pP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 4 \* GB3 </w:instrText>
      </w:r>
      <w:r>
        <w:rPr>
          <w:rFonts w:hint="eastAsia" w:ascii="仿宋_GB2312" w:eastAsia="仿宋_GB2312"/>
          <w:kern w:val="0"/>
          <w:sz w:val="32"/>
          <w:szCs w:val="32"/>
        </w:rPr>
        <w:fldChar w:fldCharType="separate"/>
      </w:r>
      <w:r>
        <w:rPr>
          <w:rFonts w:hint="eastAsia" w:ascii="仿宋_GB2312" w:eastAsia="仿宋_GB2312"/>
          <w:kern w:val="0"/>
          <w:sz w:val="32"/>
          <w:szCs w:val="32"/>
        </w:rPr>
        <w:t>④</w:t>
      </w:r>
      <w:r>
        <w:rPr>
          <w:rFonts w:hint="eastAsia" w:ascii="仿宋_GB2312" w:eastAsia="仿宋_GB2312"/>
          <w:kern w:val="0"/>
          <w:sz w:val="32"/>
          <w:szCs w:val="32"/>
        </w:rPr>
        <w:fldChar w:fldCharType="end"/>
      </w:r>
      <w:r>
        <w:rPr>
          <w:rFonts w:hint="eastAsia" w:ascii="仿宋_GB2312" w:eastAsia="仿宋_GB2312"/>
          <w:kern w:val="0"/>
          <w:sz w:val="32"/>
          <w:szCs w:val="32"/>
        </w:rPr>
        <w:t>专利：［序号］专利所有者.专利题名［P］.专利国别:专利号，授权日期.</w:t>
      </w:r>
    </w:p>
    <w:p w14:paraId="124F5F22">
      <w:pPr>
        <w:adjustRightInd w:val="0"/>
        <w:snapToGrid w:val="0"/>
        <w:spacing w:line="540" w:lineRule="exact"/>
        <w:ind w:firstLine="640" w:firstLineChars="200"/>
        <w:jc w:val="both"/>
        <w:rPr>
          <w:rFonts w:ascii="仿宋_GB2312" w:eastAsia="仿宋_GB2312"/>
          <w:kern w:val="0"/>
          <w:sz w:val="32"/>
          <w:szCs w:val="32"/>
        </w:rPr>
      </w:pP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 5 \* GB3 </w:instrText>
      </w:r>
      <w:r>
        <w:rPr>
          <w:rFonts w:hint="eastAsia" w:ascii="仿宋_GB2312" w:eastAsia="仿宋_GB2312"/>
          <w:kern w:val="0"/>
          <w:sz w:val="32"/>
          <w:szCs w:val="32"/>
        </w:rPr>
        <w:fldChar w:fldCharType="separate"/>
      </w:r>
      <w:r>
        <w:rPr>
          <w:rFonts w:hint="eastAsia" w:ascii="仿宋_GB2312" w:eastAsia="仿宋_GB2312"/>
          <w:kern w:val="0"/>
          <w:sz w:val="32"/>
          <w:szCs w:val="32"/>
        </w:rPr>
        <w:t>⑤</w:t>
      </w:r>
      <w:r>
        <w:rPr>
          <w:rFonts w:hint="eastAsia" w:ascii="仿宋_GB2312" w:eastAsia="仿宋_GB2312"/>
          <w:kern w:val="0"/>
          <w:sz w:val="32"/>
          <w:szCs w:val="32"/>
        </w:rPr>
        <w:fldChar w:fldCharType="end"/>
      </w:r>
      <w:r>
        <w:rPr>
          <w:rFonts w:hint="eastAsia" w:ascii="仿宋_GB2312" w:eastAsia="仿宋_GB2312"/>
          <w:kern w:val="0"/>
          <w:sz w:val="32"/>
          <w:szCs w:val="32"/>
        </w:rPr>
        <w:t>技术标准：［序号］标准编号，标准名称［S］.</w:t>
      </w:r>
    </w:p>
    <w:p w14:paraId="39EBF9E0">
      <w:pPr>
        <w:adjustRightInd w:val="0"/>
        <w:snapToGrid w:val="0"/>
        <w:spacing w:line="540" w:lineRule="exact"/>
        <w:ind w:firstLine="640" w:firstLineChars="200"/>
        <w:jc w:val="both"/>
        <w:rPr>
          <w:rFonts w:ascii="仿宋_GB2312" w:eastAsia="仿宋_GB2312"/>
          <w:kern w:val="0"/>
          <w:sz w:val="32"/>
          <w:szCs w:val="32"/>
        </w:rPr>
      </w:pP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 6 \* GB3 </w:instrText>
      </w:r>
      <w:r>
        <w:rPr>
          <w:rFonts w:hint="eastAsia" w:ascii="仿宋_GB2312" w:eastAsia="仿宋_GB2312"/>
          <w:kern w:val="0"/>
          <w:sz w:val="32"/>
          <w:szCs w:val="32"/>
        </w:rPr>
        <w:fldChar w:fldCharType="separate"/>
      </w:r>
      <w:r>
        <w:rPr>
          <w:rFonts w:hint="eastAsia" w:ascii="仿宋_GB2312" w:eastAsia="仿宋_GB2312"/>
          <w:kern w:val="0"/>
          <w:sz w:val="32"/>
          <w:szCs w:val="32"/>
        </w:rPr>
        <w:t>⑥</w:t>
      </w:r>
      <w:r>
        <w:rPr>
          <w:rFonts w:hint="eastAsia" w:ascii="仿宋_GB2312" w:eastAsia="仿宋_GB2312"/>
          <w:kern w:val="0"/>
          <w:sz w:val="32"/>
          <w:szCs w:val="32"/>
        </w:rPr>
        <w:fldChar w:fldCharType="end"/>
      </w:r>
      <w:r>
        <w:rPr>
          <w:rFonts w:hint="eastAsia" w:ascii="仿宋_GB2312" w:eastAsia="仿宋_GB2312"/>
          <w:kern w:val="0"/>
          <w:sz w:val="32"/>
          <w:szCs w:val="32"/>
        </w:rPr>
        <w:t>电子文献：［序号］主要责任者.电子文献题名［电子文献和载体类型标识］.电子文献的出处或可获得地址，发表或更新日期/引用日期(任选).</w:t>
      </w:r>
    </w:p>
    <w:p w14:paraId="42C215E0">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例如：</w:t>
      </w:r>
    </w:p>
    <w:p w14:paraId="418E8F7F">
      <w:pPr>
        <w:adjustRightInd w:val="0"/>
        <w:snapToGrid w:val="0"/>
        <w:spacing w:line="540" w:lineRule="exact"/>
        <w:ind w:firstLine="640" w:firstLineChars="200"/>
        <w:jc w:val="both"/>
        <w:rPr>
          <w:rFonts w:ascii="仿宋_GB2312" w:eastAsia="仿宋_GB2312"/>
          <w:sz w:val="32"/>
          <w:szCs w:val="32"/>
        </w:rPr>
      </w:pPr>
      <w:r>
        <w:rPr>
          <w:rFonts w:hint="eastAsia" w:ascii="仿宋_GB2312" w:eastAsia="仿宋_GB2312" w:cs="仿宋_GB2312" w:hAnsiTheme="minorEastAsia"/>
          <w:sz w:val="32"/>
          <w:szCs w:val="32"/>
        </w:rPr>
        <w:t>［1］颉茂华,王瑾,刘冬梅.环境规制、技术创新与企业经营绩效[J].南开管理评论,2014,17(06):106-113.</w:t>
      </w:r>
    </w:p>
    <w:p w14:paraId="6BBE45AF">
      <w:pPr>
        <w:adjustRightInd w:val="0"/>
        <w:snapToGrid w:val="0"/>
        <w:spacing w:line="540" w:lineRule="exact"/>
        <w:ind w:firstLine="640" w:firstLineChars="200"/>
        <w:jc w:val="both"/>
        <w:rPr>
          <w:rFonts w:ascii="仿宋_GB2312" w:eastAsia="仿宋_GB2312"/>
          <w:sz w:val="32"/>
          <w:szCs w:val="32"/>
        </w:rPr>
      </w:pPr>
      <w:r>
        <w:rPr>
          <w:rFonts w:hint="eastAsia" w:ascii="仿宋_GB2312" w:hAnsi="Times New Roman" w:eastAsia="仿宋_GB2312"/>
          <w:sz w:val="32"/>
          <w:szCs w:val="32"/>
        </w:rPr>
        <w:t>［2］</w:t>
      </w:r>
      <w:r>
        <w:rPr>
          <w:rFonts w:ascii="Times New Roman" w:hAnsi="Times New Roman" w:eastAsia="仿宋_GB2312"/>
          <w:sz w:val="32"/>
          <w:szCs w:val="32"/>
        </w:rPr>
        <w:t>Palmer K</w:t>
      </w:r>
      <w:r>
        <w:rPr>
          <w:rFonts w:hint="eastAsia" w:ascii="Times New Roman" w:hAnsi="Times New Roman" w:eastAsia="仿宋_GB2312"/>
          <w:sz w:val="32"/>
          <w:szCs w:val="32"/>
        </w:rPr>
        <w:t>,</w:t>
      </w:r>
      <w:r>
        <w:rPr>
          <w:rFonts w:ascii="Times New Roman" w:hAnsi="Times New Roman" w:eastAsia="仿宋_GB2312"/>
          <w:sz w:val="32"/>
          <w:szCs w:val="32"/>
        </w:rPr>
        <w:t>Oates E W</w:t>
      </w:r>
      <w:r>
        <w:rPr>
          <w:rFonts w:hint="eastAsia" w:ascii="Times New Roman" w:hAnsi="Times New Roman" w:eastAsia="仿宋_GB2312"/>
          <w:sz w:val="32"/>
          <w:szCs w:val="32"/>
        </w:rPr>
        <w:t>,</w:t>
      </w:r>
      <w:r>
        <w:rPr>
          <w:rFonts w:ascii="Times New Roman" w:hAnsi="Times New Roman" w:eastAsia="仿宋_GB2312"/>
          <w:sz w:val="32"/>
          <w:szCs w:val="32"/>
        </w:rPr>
        <w:t>Portney P R</w:t>
      </w:r>
      <w:r>
        <w:rPr>
          <w:rFonts w:hint="eastAsia" w:ascii="Times New Roman" w:hAnsi="Times New Roman" w:eastAsia="仿宋_GB2312"/>
          <w:sz w:val="32"/>
          <w:szCs w:val="32"/>
        </w:rPr>
        <w:t>.</w:t>
      </w:r>
      <w:r>
        <w:rPr>
          <w:rFonts w:ascii="Times New Roman" w:hAnsi="Times New Roman" w:eastAsia="仿宋_GB2312"/>
          <w:sz w:val="32"/>
          <w:szCs w:val="32"/>
        </w:rPr>
        <w:t xml:space="preserve">Tightening </w:t>
      </w:r>
      <w:r>
        <w:rPr>
          <w:rFonts w:hint="eastAsia" w:ascii="Times New Roman" w:hAnsi="Times New Roman" w:eastAsia="仿宋_GB2312"/>
          <w:sz w:val="32"/>
          <w:szCs w:val="32"/>
        </w:rPr>
        <w:t>E</w:t>
      </w:r>
      <w:r>
        <w:rPr>
          <w:rFonts w:ascii="Times New Roman" w:hAnsi="Times New Roman" w:eastAsia="仿宋_GB2312"/>
          <w:sz w:val="32"/>
          <w:szCs w:val="32"/>
        </w:rPr>
        <w:t xml:space="preserve">nvironmental </w:t>
      </w:r>
      <w:r>
        <w:rPr>
          <w:rFonts w:hint="eastAsia" w:ascii="Times New Roman" w:hAnsi="Times New Roman" w:eastAsia="仿宋_GB2312"/>
          <w:sz w:val="32"/>
          <w:szCs w:val="32"/>
        </w:rPr>
        <w:t>S</w:t>
      </w:r>
      <w:r>
        <w:rPr>
          <w:rFonts w:ascii="Times New Roman" w:hAnsi="Times New Roman" w:eastAsia="仿宋_GB2312"/>
          <w:sz w:val="32"/>
          <w:szCs w:val="32"/>
        </w:rPr>
        <w:t xml:space="preserve">tandard: </w:t>
      </w:r>
      <w:r>
        <w:rPr>
          <w:rFonts w:hint="eastAsia" w:ascii="Times New Roman" w:hAnsi="Times New Roman" w:eastAsia="仿宋_GB2312"/>
          <w:sz w:val="32"/>
          <w:szCs w:val="32"/>
        </w:rPr>
        <w:t>t</w:t>
      </w:r>
      <w:r>
        <w:rPr>
          <w:rFonts w:ascii="Times New Roman" w:hAnsi="Times New Roman" w:eastAsia="仿宋_GB2312"/>
          <w:sz w:val="32"/>
          <w:szCs w:val="32"/>
        </w:rPr>
        <w:t xml:space="preserve">he </w:t>
      </w:r>
      <w:r>
        <w:rPr>
          <w:rFonts w:hint="eastAsia" w:ascii="Times New Roman" w:hAnsi="Times New Roman" w:eastAsia="仿宋_GB2312"/>
          <w:sz w:val="32"/>
          <w:szCs w:val="32"/>
        </w:rPr>
        <w:t>B</w:t>
      </w:r>
      <w:r>
        <w:rPr>
          <w:rFonts w:ascii="Times New Roman" w:hAnsi="Times New Roman" w:eastAsia="仿宋_GB2312"/>
          <w:sz w:val="32"/>
          <w:szCs w:val="32"/>
        </w:rPr>
        <w:t>enefit</w:t>
      </w:r>
      <w:r>
        <w:rPr>
          <w:rFonts w:hint="eastAsia" w:ascii="Times New Roman" w:hAnsi="Times New Roman" w:eastAsia="仿宋_GB2312"/>
          <w:sz w:val="32"/>
          <w:szCs w:val="32"/>
        </w:rPr>
        <w:t>－C</w:t>
      </w:r>
      <w:r>
        <w:rPr>
          <w:rFonts w:ascii="Times New Roman" w:hAnsi="Times New Roman" w:eastAsia="仿宋_GB2312"/>
          <w:sz w:val="32"/>
          <w:szCs w:val="32"/>
        </w:rPr>
        <w:t xml:space="preserve">ost or the </w:t>
      </w:r>
      <w:r>
        <w:rPr>
          <w:rFonts w:hint="eastAsia" w:ascii="Times New Roman" w:hAnsi="Times New Roman" w:eastAsia="仿宋_GB2312"/>
          <w:sz w:val="32"/>
          <w:szCs w:val="32"/>
        </w:rPr>
        <w:t>N</w:t>
      </w:r>
      <w:r>
        <w:rPr>
          <w:rFonts w:ascii="Times New Roman" w:hAnsi="Times New Roman" w:eastAsia="仿宋_GB2312"/>
          <w:sz w:val="32"/>
          <w:szCs w:val="32"/>
        </w:rPr>
        <w:t>o</w:t>
      </w:r>
      <w:r>
        <w:rPr>
          <w:rFonts w:hint="eastAsia" w:ascii="Times New Roman" w:hAnsi="Times New Roman" w:eastAsia="仿宋_GB2312"/>
          <w:sz w:val="32"/>
          <w:szCs w:val="32"/>
        </w:rPr>
        <w:t>－</w:t>
      </w:r>
      <w:r>
        <w:rPr>
          <w:rFonts w:ascii="Times New Roman" w:hAnsi="Times New Roman" w:eastAsia="仿宋_GB2312"/>
          <w:sz w:val="32"/>
          <w:szCs w:val="32"/>
        </w:rPr>
        <w:t xml:space="preserve">cost </w:t>
      </w:r>
      <w:r>
        <w:rPr>
          <w:rFonts w:hint="eastAsia" w:ascii="Times New Roman" w:hAnsi="Times New Roman" w:eastAsia="仿宋_GB2312"/>
          <w:sz w:val="32"/>
          <w:szCs w:val="32"/>
        </w:rPr>
        <w:t>P</w:t>
      </w:r>
      <w:r>
        <w:rPr>
          <w:rFonts w:ascii="Times New Roman" w:hAnsi="Times New Roman" w:eastAsia="仿宋_GB2312"/>
          <w:sz w:val="32"/>
          <w:szCs w:val="32"/>
        </w:rPr>
        <w:t>aradigm</w:t>
      </w:r>
      <w:r>
        <w:rPr>
          <w:rFonts w:hint="eastAsia" w:ascii="Times New Roman" w:hAnsi="Times New Roman" w:eastAsia="仿宋_GB2312"/>
          <w:sz w:val="32"/>
          <w:szCs w:val="32"/>
        </w:rPr>
        <w:t>［</w:t>
      </w:r>
      <w:r>
        <w:rPr>
          <w:rFonts w:ascii="Times New Roman" w:hAnsi="Times New Roman" w:eastAsia="仿宋_GB2312"/>
          <w:sz w:val="32"/>
          <w:szCs w:val="32"/>
        </w:rPr>
        <w:t>J</w:t>
      </w:r>
      <w:r>
        <w:rPr>
          <w:rFonts w:hint="eastAsia" w:ascii="Times New Roman" w:hAnsi="Times New Roman" w:eastAsia="仿宋_GB2312"/>
          <w:sz w:val="32"/>
          <w:szCs w:val="32"/>
        </w:rPr>
        <w:t>］．</w:t>
      </w:r>
      <w:r>
        <w:rPr>
          <w:rFonts w:ascii="Times New Roman" w:hAnsi="Times New Roman" w:eastAsia="仿宋_GB2312"/>
          <w:i/>
          <w:sz w:val="32"/>
          <w:szCs w:val="32"/>
        </w:rPr>
        <w:t>Journal of Economic Perspectives</w:t>
      </w:r>
      <w:r>
        <w:rPr>
          <w:rFonts w:hint="eastAsia" w:ascii="Times New Roman" w:hAnsi="Times New Roman" w:eastAsia="仿宋_GB2312"/>
          <w:sz w:val="32"/>
          <w:szCs w:val="32"/>
        </w:rPr>
        <w:t>，</w:t>
      </w:r>
      <w:r>
        <w:rPr>
          <w:rFonts w:ascii="Times New Roman" w:hAnsi="Times New Roman" w:eastAsia="仿宋_GB2312"/>
          <w:sz w:val="32"/>
          <w:szCs w:val="32"/>
        </w:rPr>
        <w:t>1995</w:t>
      </w:r>
      <w:r>
        <w:rPr>
          <w:rFonts w:hint="eastAsia" w:ascii="Times New Roman" w:hAnsi="Times New Roman" w:eastAsia="仿宋_GB2312"/>
          <w:sz w:val="32"/>
          <w:szCs w:val="32"/>
        </w:rPr>
        <w:t>，</w:t>
      </w:r>
      <w:r>
        <w:rPr>
          <w:rFonts w:ascii="Times New Roman" w:hAnsi="Times New Roman" w:eastAsia="仿宋_GB2312"/>
          <w:sz w:val="32"/>
          <w:szCs w:val="32"/>
        </w:rPr>
        <w:t>9(4):97</w:t>
      </w:r>
      <w:r>
        <w:rPr>
          <w:rFonts w:hint="eastAsia" w:ascii="Times New Roman" w:hAnsi="Times New Roman" w:eastAsia="仿宋_GB2312"/>
          <w:sz w:val="32"/>
          <w:szCs w:val="32"/>
        </w:rPr>
        <w:t>－</w:t>
      </w:r>
      <w:r>
        <w:rPr>
          <w:rFonts w:ascii="Times New Roman" w:hAnsi="Times New Roman" w:eastAsia="仿宋_GB2312"/>
          <w:sz w:val="32"/>
          <w:szCs w:val="32"/>
        </w:rPr>
        <w:t>118</w:t>
      </w:r>
      <w:r>
        <w:rPr>
          <w:rFonts w:hint="eastAsia" w:ascii="Times New Roman" w:hAnsi="Times New Roman" w:eastAsia="仿宋_GB2312"/>
          <w:sz w:val="32"/>
          <w:szCs w:val="32"/>
        </w:rPr>
        <w:t>．</w:t>
      </w:r>
    </w:p>
    <w:p w14:paraId="3161A889">
      <w:pPr>
        <w:adjustRightInd w:val="0"/>
        <w:snapToGrid w:val="0"/>
        <w:spacing w:line="540" w:lineRule="exact"/>
        <w:ind w:firstLine="320" w:firstLineChars="1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（3）如有正文中未被引用，但对毕业论文（设计）具有参考和补充作用的文献，需录入附录中，标题为“参考书目”，字体、格式等要求同上。</w:t>
      </w:r>
    </w:p>
    <w:p w14:paraId="1CF11A42">
      <w:pPr>
        <w:topLinePunct/>
        <w:adjustRightInd w:val="0"/>
        <w:snapToGrid w:val="0"/>
        <w:spacing w:line="54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（七）附录</w:t>
      </w:r>
    </w:p>
    <w:p w14:paraId="7EF66CD3">
      <w:pPr>
        <w:topLinePunct/>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录中的插图、表格、公式、参考文献等的序号需与正文区分，另行编制，如编为“图1”、“表1”、“式（1）”、“文献[1]”等。“附录”两字间空2个汉字间隙，三号字，黑体，加粗，居中，单倍行距，段前24磅，段后18磅。附录的内容字体为宋体，五号（</w:t>
      </w:r>
      <w:r>
        <w:rPr>
          <w:rFonts w:hint="eastAsia" w:ascii="仿宋_GB2312" w:eastAsia="仿宋_GB2312"/>
          <w:kern w:val="0"/>
          <w:sz w:val="32"/>
          <w:szCs w:val="32"/>
        </w:rPr>
        <w:t>英文用</w:t>
      </w:r>
      <w:r>
        <w:rPr>
          <w:rFonts w:hint="eastAsia" w:ascii="Times New Roman" w:hAnsi="Times New Roman" w:eastAsia="仿宋_GB2312"/>
          <w:sz w:val="32"/>
          <w:szCs w:val="32"/>
        </w:rPr>
        <w:t>Times New Roman</w:t>
      </w:r>
      <w:r>
        <w:rPr>
          <w:rFonts w:hint="eastAsia" w:ascii="仿宋_GB2312" w:eastAsia="仿宋_GB2312"/>
          <w:kern w:val="0"/>
          <w:sz w:val="32"/>
          <w:szCs w:val="32"/>
        </w:rPr>
        <w:t>体，10.5磅</w:t>
      </w:r>
      <w:r>
        <w:rPr>
          <w:rFonts w:hint="eastAsia" w:ascii="仿宋_GB2312" w:hAnsi="仿宋_GB2312" w:eastAsia="仿宋_GB2312" w:cs="仿宋_GB2312"/>
          <w:sz w:val="32"/>
          <w:szCs w:val="32"/>
        </w:rPr>
        <w:t>），行间距为固定值20磅。</w:t>
      </w:r>
    </w:p>
    <w:p w14:paraId="6965301D">
      <w:pPr>
        <w:topLinePunct/>
        <w:adjustRightInd w:val="0"/>
        <w:snapToGrid w:val="0"/>
        <w:spacing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（八）致谢</w:t>
      </w:r>
    </w:p>
    <w:p w14:paraId="0A009E94">
      <w:pPr>
        <w:topLinePunct/>
        <w:adjustRightInd w:val="0"/>
        <w:snapToGrid w:val="0"/>
        <w:spacing w:line="540" w:lineRule="exact"/>
        <w:ind w:firstLine="640" w:firstLineChars="200"/>
        <w:jc w:val="both"/>
      </w:pPr>
      <w:r>
        <w:rPr>
          <w:rFonts w:hint="eastAsia" w:ascii="仿宋_GB2312" w:hAnsi="仿宋_GB2312" w:eastAsia="仿宋_GB2312" w:cs="仿宋_GB2312"/>
          <w:sz w:val="32"/>
          <w:szCs w:val="32"/>
        </w:rPr>
        <w:t>“致谢”两字间空2个字符间隙，字体为黑体，三号字，加粗居中。单倍行距，段前24磅，段后18磅。正文部分首行缩进两个汉字符，小四号字，仿宋，行距20磅。</w:t>
      </w:r>
      <w:bookmarkStart w:id="2" w:name="_GoBack"/>
      <w:bookmarkEnd w:id="2"/>
    </w:p>
    <w:p w14:paraId="52A66B6E">
      <w:pPr>
        <w:topLinePunct/>
        <w:adjustRightInd w:val="0"/>
        <w:snapToGrid w:val="0"/>
        <w:spacing w:line="540" w:lineRule="exact"/>
        <w:rPr>
          <w:rFonts w:hint="eastAsia" w:ascii="方正公文黑体" w:hAnsi="方正公文黑体" w:eastAsia="方正公文黑体" w:cs="方正公文黑体"/>
          <w:sz w:val="32"/>
          <w:szCs w:val="32"/>
          <w:lang w:eastAsia="zh-CN"/>
        </w:rPr>
      </w:pPr>
    </w:p>
    <w:p w14:paraId="46780C32">
      <w:pPr>
        <w:topLinePunct/>
        <w:adjustRightInd w:val="0"/>
        <w:snapToGrid w:val="0"/>
        <w:spacing w:line="540" w:lineRule="exact"/>
        <w:rPr>
          <w:rFonts w:hint="eastAsia" w:ascii="仿宋_GB2312" w:hAnsi="仿宋_GB2312" w:eastAsia="仿宋_GB2312" w:cs="仿宋_GB2312"/>
          <w:sz w:val="32"/>
          <w:szCs w:val="32"/>
          <w:lang w:val="en-US" w:eastAsia="zh-CN"/>
        </w:rPr>
      </w:pPr>
    </w:p>
    <w:p w14:paraId="46D34206">
      <w:pPr>
        <w:topLinePunct/>
        <w:adjustRightInd w:val="0"/>
        <w:snapToGrid w:val="0"/>
        <w:spacing w:line="540" w:lineRule="exact"/>
        <w:rPr>
          <w:rFonts w:hint="eastAsia" w:ascii="仿宋_GB2312" w:hAnsi="仿宋_GB2312" w:eastAsia="仿宋_GB2312" w:cs="仿宋_GB2312"/>
          <w:sz w:val="32"/>
          <w:szCs w:val="32"/>
          <w:lang w:val="en-US" w:eastAsia="zh-CN"/>
        </w:rPr>
      </w:pPr>
    </w:p>
    <w:p w14:paraId="4CD03C53">
      <w:pPr>
        <w:topLinePunct/>
        <w:adjustRightInd w:val="0"/>
        <w:snapToGrid w:val="0"/>
        <w:spacing w:line="540" w:lineRule="exact"/>
        <w:rPr>
          <w:rFonts w:hint="eastAsia" w:ascii="仿宋_GB2312" w:hAnsi="仿宋_GB2312" w:eastAsia="仿宋_GB2312" w:cs="仿宋_GB2312"/>
          <w:sz w:val="32"/>
          <w:szCs w:val="32"/>
          <w:lang w:val="en-US" w:eastAsia="zh-CN"/>
        </w:rPr>
      </w:pPr>
    </w:p>
    <w:p w14:paraId="49D00B91">
      <w:pPr>
        <w:topLinePunct/>
        <w:adjustRightInd w:val="0"/>
        <w:snapToGrid w:val="0"/>
        <w:spacing w:line="540" w:lineRule="exact"/>
        <w:rPr>
          <w:rFonts w:hint="eastAsia" w:ascii="仿宋_GB2312" w:hAnsi="仿宋_GB2312" w:eastAsia="仿宋_GB2312" w:cs="仿宋_GB2312"/>
          <w:sz w:val="32"/>
          <w:szCs w:val="32"/>
          <w:lang w:val="en-US" w:eastAsia="zh-CN"/>
        </w:rPr>
      </w:pPr>
    </w:p>
    <w:p w14:paraId="723958A0">
      <w:pPr>
        <w:topLinePunct/>
        <w:adjustRightInd w:val="0"/>
        <w:snapToGrid w:val="0"/>
        <w:spacing w:line="540" w:lineRule="exact"/>
        <w:rPr>
          <w:rFonts w:hint="eastAsia" w:ascii="仿宋_GB2312" w:hAnsi="仿宋_GB2312" w:eastAsia="仿宋_GB2312" w:cs="仿宋_GB2312"/>
          <w:sz w:val="32"/>
          <w:szCs w:val="32"/>
          <w:lang w:val="en-US" w:eastAsia="zh-CN"/>
        </w:rPr>
      </w:pPr>
    </w:p>
    <w:p w14:paraId="6BD2A75F">
      <w:pPr>
        <w:topLinePunct/>
        <w:adjustRightInd w:val="0"/>
        <w:snapToGrid w:val="0"/>
        <w:spacing w:line="540" w:lineRule="exact"/>
        <w:rPr>
          <w:rFonts w:hint="eastAsia" w:ascii="仿宋_GB2312" w:hAnsi="仿宋_GB2312" w:eastAsia="仿宋_GB2312" w:cs="仿宋_GB2312"/>
          <w:sz w:val="32"/>
          <w:szCs w:val="32"/>
          <w:lang w:val="en-US" w:eastAsia="zh-CN"/>
        </w:rPr>
      </w:pPr>
    </w:p>
    <w:p w14:paraId="778EA616">
      <w:pPr>
        <w:topLinePunct/>
        <w:adjustRightInd w:val="0"/>
        <w:snapToGrid w:val="0"/>
        <w:spacing w:line="540" w:lineRule="exact"/>
        <w:rPr>
          <w:rFonts w:hint="eastAsia" w:ascii="仿宋_GB2312" w:hAnsi="仿宋_GB2312" w:eastAsia="仿宋_GB2312" w:cs="仿宋_GB2312"/>
          <w:sz w:val="32"/>
          <w:szCs w:val="32"/>
          <w:lang w:val="en-US" w:eastAsia="zh-CN"/>
        </w:rPr>
      </w:pPr>
    </w:p>
    <w:p w14:paraId="76136DF8">
      <w:pPr>
        <w:topLinePunct/>
        <w:adjustRightInd w:val="0"/>
        <w:snapToGrid w:val="0"/>
        <w:spacing w:line="540" w:lineRule="exact"/>
        <w:rPr>
          <w:rFonts w:hint="eastAsia" w:ascii="仿宋_GB2312" w:hAnsi="仿宋_GB2312" w:eastAsia="仿宋_GB2312" w:cs="仿宋_GB2312"/>
          <w:sz w:val="32"/>
          <w:szCs w:val="32"/>
          <w:lang w:val="en-US" w:eastAsia="zh-CN"/>
        </w:rPr>
      </w:pPr>
    </w:p>
    <w:p w14:paraId="4D64C2D8">
      <w:pPr>
        <w:topLinePunct/>
        <w:adjustRightInd w:val="0"/>
        <w:snapToGrid w:val="0"/>
        <w:spacing w:line="540" w:lineRule="exact"/>
        <w:rPr>
          <w:rFonts w:hint="eastAsia" w:ascii="仿宋_GB2312" w:hAnsi="仿宋_GB2312" w:eastAsia="仿宋_GB2312" w:cs="仿宋_GB2312"/>
          <w:sz w:val="32"/>
          <w:szCs w:val="32"/>
          <w:lang w:val="en-US" w:eastAsia="zh-CN"/>
        </w:rPr>
      </w:pPr>
    </w:p>
    <w:p w14:paraId="50AA493A">
      <w:pPr>
        <w:topLinePunct/>
        <w:adjustRightInd w:val="0"/>
        <w:snapToGrid w:val="0"/>
        <w:spacing w:line="540" w:lineRule="exact"/>
        <w:rPr>
          <w:rFonts w:hint="eastAsia" w:ascii="仿宋_GB2312" w:hAnsi="仿宋_GB2312" w:eastAsia="仿宋_GB2312" w:cs="仿宋_GB2312"/>
          <w:sz w:val="32"/>
          <w:szCs w:val="32"/>
          <w:lang w:val="en-US" w:eastAsia="zh-CN"/>
        </w:rPr>
      </w:pPr>
    </w:p>
    <w:p w14:paraId="0E6CF9B9">
      <w:pPr>
        <w:topLinePunct/>
        <w:adjustRightInd w:val="0"/>
        <w:snapToGrid w:val="0"/>
        <w:spacing w:line="540" w:lineRule="exact"/>
        <w:rPr>
          <w:rFonts w:hint="eastAsia" w:ascii="仿宋_GB2312" w:hAnsi="仿宋_GB2312" w:eastAsia="仿宋_GB2312" w:cs="仿宋_GB2312"/>
          <w:sz w:val="32"/>
          <w:szCs w:val="32"/>
          <w:lang w:val="en-US" w:eastAsia="zh-CN"/>
        </w:rPr>
      </w:pPr>
    </w:p>
    <w:p w14:paraId="70AE581A">
      <w:pPr>
        <w:topLinePunct/>
        <w:adjustRightInd w:val="0"/>
        <w:snapToGrid w:val="0"/>
        <w:spacing w:line="540" w:lineRule="exact"/>
        <w:rPr>
          <w:rFonts w:hint="eastAsia" w:ascii="仿宋_GB2312" w:hAnsi="仿宋_GB2312" w:eastAsia="仿宋_GB2312" w:cs="仿宋_GB2312"/>
          <w:sz w:val="32"/>
          <w:szCs w:val="32"/>
          <w:lang w:val="en-US" w:eastAsia="zh-CN"/>
        </w:rPr>
      </w:pPr>
    </w:p>
    <w:p w14:paraId="25EE6131">
      <w:pPr>
        <w:topLinePunct/>
        <w:adjustRightInd w:val="0"/>
        <w:snapToGrid w:val="0"/>
        <w:spacing w:line="540" w:lineRule="exact"/>
        <w:rPr>
          <w:rFonts w:hint="eastAsia" w:ascii="仿宋_GB2312" w:hAnsi="仿宋_GB2312" w:eastAsia="仿宋_GB2312" w:cs="仿宋_GB2312"/>
          <w:sz w:val="32"/>
          <w:szCs w:val="32"/>
          <w:lang w:val="en-US" w:eastAsia="zh-CN"/>
        </w:rPr>
      </w:pPr>
    </w:p>
    <w:p w14:paraId="39F526C9">
      <w:pPr>
        <w:topLinePunct/>
        <w:adjustRightInd w:val="0"/>
        <w:snapToGrid w:val="0"/>
        <w:spacing w:line="540" w:lineRule="exact"/>
        <w:rPr>
          <w:rFonts w:hint="eastAsia" w:ascii="仿宋_GB2312" w:hAnsi="仿宋_GB2312" w:eastAsia="仿宋_GB2312" w:cs="仿宋_GB2312"/>
          <w:sz w:val="32"/>
          <w:szCs w:val="32"/>
          <w:lang w:val="en-US" w:eastAsia="zh-CN"/>
        </w:rPr>
      </w:pPr>
    </w:p>
    <w:p w14:paraId="0E5CF6DD">
      <w:pPr>
        <w:topLinePunct/>
        <w:adjustRightInd w:val="0"/>
        <w:snapToGrid w:val="0"/>
        <w:spacing w:line="540" w:lineRule="exact"/>
        <w:rPr>
          <w:rFonts w:hint="eastAsia" w:ascii="仿宋_GB2312" w:hAnsi="仿宋_GB2312" w:eastAsia="仿宋_GB2312" w:cs="仿宋_GB2312"/>
          <w:sz w:val="32"/>
          <w:szCs w:val="32"/>
          <w:lang w:val="en-US" w:eastAsia="zh-CN"/>
        </w:rPr>
      </w:pPr>
    </w:p>
    <w:p w14:paraId="295CA894">
      <w:pPr>
        <w:topLinePunct/>
        <w:adjustRightInd w:val="0"/>
        <w:snapToGrid w:val="0"/>
        <w:spacing w:line="540" w:lineRule="exact"/>
        <w:rPr>
          <w:rFonts w:hint="eastAsia" w:ascii="仿宋_GB2312" w:hAnsi="仿宋_GB2312" w:eastAsia="仿宋_GB2312" w:cs="仿宋_GB2312"/>
          <w:sz w:val="32"/>
          <w:szCs w:val="32"/>
          <w:lang w:val="en-US" w:eastAsia="zh-CN"/>
        </w:rPr>
      </w:pPr>
    </w:p>
    <w:p w14:paraId="5F437FD3">
      <w:pPr>
        <w:topLinePunct/>
        <w:adjustRightInd w:val="0"/>
        <w:snapToGrid w:val="0"/>
        <w:spacing w:line="540" w:lineRule="exact"/>
        <w:rPr>
          <w:rFonts w:hint="eastAsia" w:ascii="仿宋_GB2312" w:hAnsi="仿宋_GB2312" w:eastAsia="仿宋_GB2312" w:cs="仿宋_GB2312"/>
          <w:sz w:val="32"/>
          <w:szCs w:val="32"/>
          <w:lang w:val="en-US" w:eastAsia="zh-CN"/>
        </w:rPr>
      </w:pPr>
    </w:p>
    <w:p w14:paraId="22F61BE8">
      <w:pPr>
        <w:topLinePunct/>
        <w:adjustRightInd w:val="0"/>
        <w:snapToGrid w:val="0"/>
        <w:spacing w:line="540" w:lineRule="exact"/>
        <w:rPr>
          <w:rFonts w:hint="eastAsia" w:ascii="仿宋_GB2312" w:hAnsi="仿宋_GB2312" w:eastAsia="仿宋_GB2312" w:cs="仿宋_GB2312"/>
          <w:sz w:val="32"/>
          <w:szCs w:val="32"/>
          <w:lang w:val="en-US" w:eastAsia="zh-CN"/>
        </w:rPr>
      </w:pPr>
    </w:p>
    <w:p w14:paraId="6961C608">
      <w:pPr>
        <w:topLinePunct/>
        <w:adjustRightInd w:val="0"/>
        <w:snapToGrid w:val="0"/>
        <w:spacing w:line="540" w:lineRule="exact"/>
        <w:rPr>
          <w:rFonts w:hint="eastAsia" w:ascii="仿宋_GB2312" w:hAnsi="仿宋_GB2312" w:eastAsia="仿宋_GB2312" w:cs="仿宋_GB2312"/>
          <w:sz w:val="32"/>
          <w:szCs w:val="32"/>
          <w:lang w:val="en-US" w:eastAsia="zh-CN"/>
        </w:rPr>
      </w:pPr>
    </w:p>
    <w:p w14:paraId="5A4BC112">
      <w:pPr>
        <w:topLinePunct/>
        <w:adjustRightInd w:val="0"/>
        <w:snapToGrid w:val="0"/>
        <w:spacing w:line="540" w:lineRule="exact"/>
        <w:rPr>
          <w:rFonts w:hint="eastAsia" w:ascii="仿宋_GB2312" w:hAnsi="仿宋_GB2312" w:eastAsia="仿宋_GB2312" w:cs="仿宋_GB2312"/>
          <w:sz w:val="32"/>
          <w:szCs w:val="32"/>
          <w:lang w:val="en-US" w:eastAsia="zh-CN"/>
        </w:rPr>
      </w:pPr>
    </w:p>
    <w:p w14:paraId="0D75F44F">
      <w:pPr>
        <w:topLinePunct/>
        <w:adjustRightInd w:val="0"/>
        <w:snapToGrid w:val="0"/>
        <w:spacing w:line="540" w:lineRule="exact"/>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附件三：</w:t>
      </w:r>
    </w:p>
    <w:p w14:paraId="146607F1">
      <w:pPr>
        <w:widowControl w:val="0"/>
        <w:spacing w:line="240" w:lineRule="auto"/>
        <w:jc w:val="center"/>
        <w:rPr>
          <w:rFonts w:ascii="Times New Roman" w:hAnsi="Times New Roman"/>
          <w:b/>
          <w:color w:val="000000"/>
          <w:sz w:val="30"/>
          <w:szCs w:val="30"/>
        </w:rPr>
      </w:pPr>
      <w:r>
        <w:rPr>
          <w:rFonts w:hint="eastAsia" w:ascii="Times New Roman" w:hAnsi="Times New Roman"/>
          <w:b/>
          <w:color w:val="000000"/>
          <w:sz w:val="30"/>
          <w:szCs w:val="30"/>
        </w:rPr>
        <w:t>兰州大学本科生毕业</w:t>
      </w:r>
      <w:r>
        <w:rPr>
          <w:rFonts w:hint="eastAsia" w:ascii="宋体" w:hAnsi="宋体"/>
          <w:b/>
          <w:color w:val="000000"/>
          <w:sz w:val="28"/>
          <w:szCs w:val="24"/>
        </w:rPr>
        <w:t>论文（设计）</w:t>
      </w:r>
      <w:r>
        <w:rPr>
          <w:rFonts w:hint="eastAsia" w:ascii="Times New Roman" w:hAnsi="Times New Roman"/>
          <w:b/>
          <w:color w:val="000000"/>
          <w:sz w:val="30"/>
          <w:szCs w:val="30"/>
        </w:rPr>
        <w:t>开题报告登记表</w:t>
      </w:r>
    </w:p>
    <w:p w14:paraId="05A557D0">
      <w:pPr>
        <w:widowControl w:val="0"/>
        <w:spacing w:line="240" w:lineRule="auto"/>
        <w:ind w:firstLine="602" w:firstLineChars="250"/>
        <w:jc w:val="both"/>
        <w:rPr>
          <w:rFonts w:ascii="Times New Roman" w:hAnsi="Times New Roman"/>
          <w:b/>
          <w:color w:val="000000"/>
          <w:sz w:val="24"/>
          <w:szCs w:val="24"/>
        </w:rPr>
      </w:pPr>
    </w:p>
    <w:tbl>
      <w:tblPr>
        <w:tblStyle w:val="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55"/>
        <w:gridCol w:w="1240"/>
        <w:gridCol w:w="1063"/>
        <w:gridCol w:w="886"/>
        <w:gridCol w:w="886"/>
        <w:gridCol w:w="1240"/>
        <w:gridCol w:w="1910"/>
      </w:tblGrid>
      <w:tr w14:paraId="3B29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exact"/>
        </w:trPr>
        <w:tc>
          <w:tcPr>
            <w:tcW w:w="1523" w:type="dxa"/>
            <w:gridSpan w:val="2"/>
            <w:vAlign w:val="center"/>
          </w:tcPr>
          <w:p w14:paraId="004031FD">
            <w:pPr>
              <w:widowControl w:val="0"/>
              <w:spacing w:before="46" w:beforeLines="15" w:after="46" w:afterLines="15" w:line="240" w:lineRule="auto"/>
              <w:jc w:val="center"/>
              <w:rPr>
                <w:rFonts w:ascii="Times New Roman" w:hAnsi="Times New Roman"/>
                <w:color w:val="000000"/>
                <w:sz w:val="24"/>
                <w:szCs w:val="24"/>
              </w:rPr>
            </w:pPr>
            <w:r>
              <w:rPr>
                <w:rFonts w:hint="eastAsia" w:ascii="Times New Roman" w:hAnsi="Times New Roman"/>
                <w:color w:val="000000"/>
                <w:sz w:val="24"/>
                <w:szCs w:val="24"/>
              </w:rPr>
              <w:t>学生姓名</w:t>
            </w:r>
          </w:p>
        </w:tc>
        <w:tc>
          <w:tcPr>
            <w:tcW w:w="1240" w:type="dxa"/>
            <w:vAlign w:val="center"/>
          </w:tcPr>
          <w:p w14:paraId="1E0EDEE3">
            <w:pPr>
              <w:widowControl w:val="0"/>
              <w:spacing w:before="46" w:beforeLines="15" w:after="46" w:afterLines="15" w:line="240" w:lineRule="auto"/>
              <w:ind w:firstLine="240" w:firstLineChars="100"/>
              <w:jc w:val="center"/>
              <w:rPr>
                <w:rFonts w:ascii="Times New Roman" w:hAnsi="Times New Roman"/>
                <w:color w:val="000000"/>
                <w:sz w:val="24"/>
                <w:szCs w:val="24"/>
              </w:rPr>
            </w:pPr>
          </w:p>
        </w:tc>
        <w:tc>
          <w:tcPr>
            <w:tcW w:w="1063" w:type="dxa"/>
            <w:vAlign w:val="center"/>
          </w:tcPr>
          <w:p w14:paraId="59C9EC6C">
            <w:pPr>
              <w:widowControl w:val="0"/>
              <w:spacing w:before="46" w:beforeLines="15" w:after="46" w:afterLines="15" w:line="240" w:lineRule="auto"/>
              <w:jc w:val="center"/>
              <w:rPr>
                <w:rFonts w:ascii="Times New Roman" w:hAnsi="Times New Roman"/>
                <w:color w:val="000000"/>
                <w:sz w:val="24"/>
                <w:szCs w:val="24"/>
              </w:rPr>
            </w:pPr>
            <w:r>
              <w:rPr>
                <w:rFonts w:hint="eastAsia" w:ascii="Times New Roman" w:hAnsi="Times New Roman"/>
                <w:color w:val="000000"/>
                <w:sz w:val="24"/>
                <w:szCs w:val="24"/>
              </w:rPr>
              <w:t>性别</w:t>
            </w:r>
          </w:p>
        </w:tc>
        <w:tc>
          <w:tcPr>
            <w:tcW w:w="886" w:type="dxa"/>
            <w:vAlign w:val="center"/>
          </w:tcPr>
          <w:p w14:paraId="74B98D99">
            <w:pPr>
              <w:widowControl w:val="0"/>
              <w:spacing w:before="46" w:beforeLines="15" w:after="46" w:afterLines="15" w:line="240" w:lineRule="auto"/>
              <w:jc w:val="center"/>
              <w:rPr>
                <w:rFonts w:ascii="Times New Roman" w:hAnsi="Times New Roman"/>
                <w:color w:val="000000"/>
                <w:sz w:val="24"/>
                <w:szCs w:val="24"/>
              </w:rPr>
            </w:pPr>
          </w:p>
        </w:tc>
        <w:tc>
          <w:tcPr>
            <w:tcW w:w="886" w:type="dxa"/>
            <w:vAlign w:val="center"/>
          </w:tcPr>
          <w:p w14:paraId="4D46CDDF">
            <w:pPr>
              <w:widowControl w:val="0"/>
              <w:spacing w:before="46" w:beforeLines="15" w:after="46" w:afterLines="15" w:line="240" w:lineRule="auto"/>
              <w:jc w:val="center"/>
              <w:rPr>
                <w:rFonts w:ascii="Times New Roman" w:hAnsi="Times New Roman"/>
                <w:color w:val="000000"/>
                <w:sz w:val="24"/>
                <w:szCs w:val="24"/>
              </w:rPr>
            </w:pPr>
            <w:r>
              <w:rPr>
                <w:rFonts w:hint="eastAsia" w:ascii="Times New Roman" w:hAnsi="Times New Roman"/>
                <w:color w:val="000000"/>
                <w:sz w:val="24"/>
                <w:szCs w:val="24"/>
              </w:rPr>
              <w:t>学号</w:t>
            </w:r>
          </w:p>
        </w:tc>
        <w:tc>
          <w:tcPr>
            <w:tcW w:w="3150" w:type="dxa"/>
            <w:gridSpan w:val="2"/>
            <w:vAlign w:val="center"/>
          </w:tcPr>
          <w:p w14:paraId="76BCBC8C">
            <w:pPr>
              <w:widowControl w:val="0"/>
              <w:spacing w:before="46" w:beforeLines="15" w:after="46" w:afterLines="15" w:line="240" w:lineRule="auto"/>
              <w:jc w:val="center"/>
              <w:rPr>
                <w:rFonts w:ascii="Times New Roman" w:hAnsi="Times New Roman"/>
                <w:color w:val="000000"/>
                <w:sz w:val="24"/>
                <w:szCs w:val="24"/>
              </w:rPr>
            </w:pPr>
          </w:p>
        </w:tc>
      </w:tr>
      <w:tr w14:paraId="087E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exact"/>
        </w:trPr>
        <w:tc>
          <w:tcPr>
            <w:tcW w:w="1523" w:type="dxa"/>
            <w:gridSpan w:val="2"/>
            <w:vAlign w:val="center"/>
          </w:tcPr>
          <w:p w14:paraId="61861D62">
            <w:pPr>
              <w:widowControl w:val="0"/>
              <w:spacing w:before="46" w:beforeLines="15" w:after="46" w:afterLines="15" w:line="240" w:lineRule="auto"/>
              <w:jc w:val="center"/>
              <w:rPr>
                <w:rFonts w:ascii="Times New Roman" w:hAnsi="Times New Roman"/>
                <w:color w:val="000000"/>
                <w:sz w:val="24"/>
                <w:szCs w:val="24"/>
              </w:rPr>
            </w:pPr>
            <w:r>
              <w:rPr>
                <w:rFonts w:hint="eastAsia" w:ascii="Times New Roman" w:hAnsi="Times New Roman"/>
                <w:color w:val="000000"/>
                <w:sz w:val="24"/>
                <w:szCs w:val="24"/>
              </w:rPr>
              <w:t>学    院</w:t>
            </w:r>
          </w:p>
        </w:tc>
        <w:tc>
          <w:tcPr>
            <w:tcW w:w="1240" w:type="dxa"/>
            <w:vAlign w:val="center"/>
          </w:tcPr>
          <w:p w14:paraId="4E06D6E3">
            <w:pPr>
              <w:widowControl w:val="0"/>
              <w:spacing w:before="46" w:beforeLines="15" w:after="46" w:afterLines="15" w:line="240" w:lineRule="auto"/>
              <w:jc w:val="center"/>
              <w:rPr>
                <w:rFonts w:ascii="Times New Roman" w:hAnsi="Times New Roman"/>
                <w:color w:val="000000"/>
                <w:sz w:val="24"/>
                <w:szCs w:val="24"/>
              </w:rPr>
            </w:pPr>
          </w:p>
        </w:tc>
        <w:tc>
          <w:tcPr>
            <w:tcW w:w="1063" w:type="dxa"/>
            <w:vAlign w:val="center"/>
          </w:tcPr>
          <w:p w14:paraId="3C17638D">
            <w:pPr>
              <w:widowControl w:val="0"/>
              <w:spacing w:before="46" w:beforeLines="15" w:after="46" w:afterLines="15" w:line="240" w:lineRule="auto"/>
              <w:jc w:val="center"/>
              <w:rPr>
                <w:rFonts w:ascii="Times New Roman" w:hAnsi="Times New Roman"/>
                <w:color w:val="000000"/>
                <w:sz w:val="24"/>
                <w:szCs w:val="24"/>
              </w:rPr>
            </w:pPr>
            <w:r>
              <w:rPr>
                <w:rFonts w:hint="eastAsia" w:ascii="Times New Roman" w:hAnsi="Times New Roman"/>
                <w:color w:val="000000"/>
                <w:sz w:val="24"/>
                <w:szCs w:val="24"/>
              </w:rPr>
              <w:t>年级</w:t>
            </w:r>
          </w:p>
        </w:tc>
        <w:tc>
          <w:tcPr>
            <w:tcW w:w="886" w:type="dxa"/>
            <w:vAlign w:val="center"/>
          </w:tcPr>
          <w:p w14:paraId="2AA44A14">
            <w:pPr>
              <w:widowControl w:val="0"/>
              <w:spacing w:before="46" w:beforeLines="15" w:after="46" w:afterLines="15" w:line="240" w:lineRule="auto"/>
              <w:jc w:val="center"/>
              <w:rPr>
                <w:rFonts w:ascii="Times New Roman" w:hAnsi="Times New Roman"/>
                <w:color w:val="000000"/>
                <w:sz w:val="24"/>
                <w:szCs w:val="24"/>
              </w:rPr>
            </w:pPr>
            <w:r>
              <w:rPr>
                <w:rFonts w:hint="eastAsia" w:ascii="Times New Roman" w:hAnsi="Times New Roman"/>
                <w:color w:val="000000"/>
                <w:sz w:val="24"/>
                <w:szCs w:val="24"/>
              </w:rPr>
              <w:t>级</w:t>
            </w:r>
          </w:p>
        </w:tc>
        <w:tc>
          <w:tcPr>
            <w:tcW w:w="886" w:type="dxa"/>
            <w:vAlign w:val="center"/>
          </w:tcPr>
          <w:p w14:paraId="38515F1D">
            <w:pPr>
              <w:widowControl w:val="0"/>
              <w:spacing w:before="46" w:beforeLines="15" w:after="46" w:afterLines="15" w:line="240" w:lineRule="auto"/>
              <w:jc w:val="center"/>
              <w:rPr>
                <w:rFonts w:ascii="Times New Roman" w:hAnsi="Times New Roman"/>
                <w:color w:val="000000"/>
                <w:sz w:val="24"/>
                <w:szCs w:val="24"/>
              </w:rPr>
            </w:pPr>
            <w:r>
              <w:rPr>
                <w:rFonts w:hint="eastAsia" w:ascii="Times New Roman" w:hAnsi="Times New Roman"/>
                <w:color w:val="000000"/>
                <w:sz w:val="24"/>
                <w:szCs w:val="24"/>
              </w:rPr>
              <w:t>专业</w:t>
            </w:r>
          </w:p>
        </w:tc>
        <w:tc>
          <w:tcPr>
            <w:tcW w:w="3150" w:type="dxa"/>
            <w:gridSpan w:val="2"/>
            <w:vAlign w:val="center"/>
          </w:tcPr>
          <w:p w14:paraId="133302CF">
            <w:pPr>
              <w:widowControl w:val="0"/>
              <w:spacing w:before="46" w:beforeLines="15" w:after="46" w:afterLines="15" w:line="240" w:lineRule="auto"/>
              <w:jc w:val="both"/>
              <w:rPr>
                <w:rFonts w:ascii="Times New Roman" w:hAnsi="Times New Roman"/>
                <w:color w:val="000000"/>
                <w:sz w:val="24"/>
                <w:szCs w:val="24"/>
              </w:rPr>
            </w:pPr>
          </w:p>
        </w:tc>
      </w:tr>
      <w:tr w14:paraId="67E0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exact"/>
        </w:trPr>
        <w:tc>
          <w:tcPr>
            <w:tcW w:w="1523" w:type="dxa"/>
            <w:gridSpan w:val="2"/>
            <w:vAlign w:val="center"/>
          </w:tcPr>
          <w:p w14:paraId="72EBCEAF">
            <w:pPr>
              <w:widowControl w:val="0"/>
              <w:spacing w:before="46" w:beforeLines="15" w:after="46" w:afterLines="15" w:line="240" w:lineRule="auto"/>
              <w:jc w:val="center"/>
              <w:rPr>
                <w:rFonts w:ascii="Times New Roman" w:hAnsi="Times New Roman"/>
                <w:color w:val="000000"/>
                <w:sz w:val="24"/>
                <w:szCs w:val="24"/>
              </w:rPr>
            </w:pPr>
            <w:r>
              <w:rPr>
                <w:rFonts w:hint="eastAsia" w:ascii="Times New Roman" w:hAnsi="Times New Roman"/>
                <w:color w:val="000000"/>
                <w:sz w:val="24"/>
                <w:szCs w:val="24"/>
              </w:rPr>
              <w:t>指导教师</w:t>
            </w:r>
          </w:p>
          <w:p w14:paraId="262AEBA0">
            <w:pPr>
              <w:widowControl w:val="0"/>
              <w:spacing w:before="46" w:beforeLines="15" w:after="46" w:afterLines="15" w:line="240" w:lineRule="auto"/>
              <w:jc w:val="center"/>
              <w:rPr>
                <w:rFonts w:ascii="Times New Roman" w:hAnsi="Times New Roman"/>
                <w:color w:val="000000"/>
                <w:sz w:val="24"/>
                <w:szCs w:val="24"/>
              </w:rPr>
            </w:pPr>
            <w:r>
              <w:rPr>
                <w:rFonts w:hint="eastAsia" w:ascii="Times New Roman" w:hAnsi="Times New Roman"/>
                <w:color w:val="000000"/>
                <w:sz w:val="24"/>
                <w:szCs w:val="24"/>
              </w:rPr>
              <w:t>姓   名</w:t>
            </w:r>
          </w:p>
        </w:tc>
        <w:tc>
          <w:tcPr>
            <w:tcW w:w="1240" w:type="dxa"/>
            <w:vAlign w:val="center"/>
          </w:tcPr>
          <w:p w14:paraId="54C3DCFC">
            <w:pPr>
              <w:widowControl w:val="0"/>
              <w:spacing w:before="46" w:beforeLines="15" w:after="46" w:afterLines="15" w:line="240" w:lineRule="auto"/>
              <w:jc w:val="center"/>
              <w:rPr>
                <w:rFonts w:ascii="Times New Roman" w:hAnsi="Times New Roman"/>
                <w:color w:val="000000"/>
                <w:sz w:val="24"/>
                <w:szCs w:val="24"/>
              </w:rPr>
            </w:pPr>
          </w:p>
        </w:tc>
        <w:tc>
          <w:tcPr>
            <w:tcW w:w="1949" w:type="dxa"/>
            <w:gridSpan w:val="2"/>
            <w:vAlign w:val="center"/>
          </w:tcPr>
          <w:p w14:paraId="7943F79B">
            <w:pPr>
              <w:widowControl w:val="0"/>
              <w:spacing w:before="46" w:beforeLines="15" w:after="46" w:afterLines="15" w:line="240" w:lineRule="auto"/>
              <w:ind w:firstLine="240" w:firstLineChars="100"/>
              <w:jc w:val="both"/>
              <w:rPr>
                <w:rFonts w:ascii="Times New Roman" w:hAnsi="Times New Roman"/>
                <w:color w:val="000000"/>
                <w:sz w:val="24"/>
                <w:szCs w:val="24"/>
              </w:rPr>
            </w:pPr>
            <w:r>
              <w:rPr>
                <w:rFonts w:hint="eastAsia" w:ascii="Times New Roman" w:hAnsi="Times New Roman"/>
                <w:color w:val="000000"/>
                <w:sz w:val="24"/>
                <w:szCs w:val="24"/>
              </w:rPr>
              <w:t>指导教师</w:t>
            </w:r>
          </w:p>
          <w:p w14:paraId="4AA8C312">
            <w:pPr>
              <w:widowControl w:val="0"/>
              <w:spacing w:before="46" w:beforeLines="15" w:after="46" w:afterLines="15" w:line="240" w:lineRule="auto"/>
              <w:jc w:val="both"/>
              <w:rPr>
                <w:rFonts w:ascii="Times New Roman" w:hAnsi="Times New Roman"/>
                <w:color w:val="000000"/>
                <w:sz w:val="24"/>
                <w:szCs w:val="24"/>
              </w:rPr>
            </w:pPr>
            <w:r>
              <w:rPr>
                <w:rFonts w:hint="eastAsia" w:ascii="Times New Roman" w:hAnsi="Times New Roman"/>
                <w:color w:val="000000"/>
                <w:sz w:val="24"/>
                <w:szCs w:val="24"/>
              </w:rPr>
              <w:t>专业技术职务</w:t>
            </w:r>
          </w:p>
          <w:p w14:paraId="17BCC338">
            <w:pPr>
              <w:widowControl w:val="0"/>
              <w:spacing w:before="46" w:beforeLines="15" w:after="46" w:afterLines="15" w:line="240" w:lineRule="auto"/>
              <w:jc w:val="center"/>
              <w:rPr>
                <w:rFonts w:ascii="Times New Roman" w:hAnsi="Times New Roman"/>
                <w:color w:val="000000"/>
                <w:sz w:val="24"/>
                <w:szCs w:val="24"/>
              </w:rPr>
            </w:pPr>
            <w:r>
              <w:rPr>
                <w:rFonts w:hint="eastAsia" w:ascii="Times New Roman" w:hAnsi="Times New Roman"/>
                <w:color w:val="000000"/>
                <w:sz w:val="24"/>
                <w:szCs w:val="24"/>
              </w:rPr>
              <w:t>技 术 职 务</w:t>
            </w:r>
          </w:p>
        </w:tc>
        <w:tc>
          <w:tcPr>
            <w:tcW w:w="886" w:type="dxa"/>
            <w:vAlign w:val="center"/>
          </w:tcPr>
          <w:p w14:paraId="31D6E88E">
            <w:pPr>
              <w:widowControl w:val="0"/>
              <w:spacing w:before="46" w:beforeLines="15" w:after="46" w:afterLines="15" w:line="240" w:lineRule="auto"/>
              <w:jc w:val="center"/>
              <w:rPr>
                <w:rFonts w:ascii="Times New Roman" w:hAnsi="Times New Roman"/>
                <w:color w:val="000000"/>
                <w:sz w:val="24"/>
                <w:szCs w:val="24"/>
              </w:rPr>
            </w:pPr>
          </w:p>
        </w:tc>
        <w:tc>
          <w:tcPr>
            <w:tcW w:w="1240" w:type="dxa"/>
            <w:vAlign w:val="center"/>
          </w:tcPr>
          <w:p w14:paraId="2E8B156D">
            <w:pPr>
              <w:widowControl w:val="0"/>
              <w:spacing w:before="46" w:beforeLines="15" w:after="46" w:afterLines="15" w:line="240" w:lineRule="auto"/>
              <w:jc w:val="both"/>
              <w:rPr>
                <w:rFonts w:ascii="Times New Roman" w:hAnsi="Times New Roman"/>
                <w:color w:val="000000"/>
                <w:sz w:val="24"/>
                <w:szCs w:val="24"/>
              </w:rPr>
            </w:pPr>
            <w:r>
              <w:rPr>
                <w:rFonts w:hint="eastAsia" w:ascii="Times New Roman" w:hAnsi="Times New Roman"/>
                <w:color w:val="000000"/>
                <w:sz w:val="24"/>
                <w:szCs w:val="24"/>
              </w:rPr>
              <w:t>开题报告</w:t>
            </w:r>
          </w:p>
          <w:p w14:paraId="222CF461">
            <w:pPr>
              <w:widowControl w:val="0"/>
              <w:spacing w:before="46" w:beforeLines="15" w:after="46" w:afterLines="15" w:line="240" w:lineRule="auto"/>
              <w:jc w:val="both"/>
              <w:rPr>
                <w:rFonts w:ascii="Times New Roman" w:hAnsi="Times New Roman"/>
                <w:color w:val="000000"/>
                <w:sz w:val="24"/>
                <w:szCs w:val="24"/>
              </w:rPr>
            </w:pPr>
            <w:r>
              <w:rPr>
                <w:rFonts w:hint="eastAsia" w:ascii="Times New Roman" w:hAnsi="Times New Roman"/>
                <w:color w:val="000000"/>
                <w:sz w:val="24"/>
                <w:szCs w:val="24"/>
              </w:rPr>
              <w:t>日    期</w:t>
            </w:r>
          </w:p>
        </w:tc>
        <w:tc>
          <w:tcPr>
            <w:tcW w:w="1910" w:type="dxa"/>
            <w:vAlign w:val="center"/>
          </w:tcPr>
          <w:p w14:paraId="55A70E00">
            <w:pPr>
              <w:widowControl w:val="0"/>
              <w:spacing w:before="46" w:beforeLines="15" w:after="46" w:afterLines="15" w:line="240" w:lineRule="auto"/>
              <w:jc w:val="both"/>
              <w:rPr>
                <w:rFonts w:ascii="Times New Roman" w:hAnsi="Times New Roman"/>
                <w:color w:val="000000"/>
                <w:sz w:val="24"/>
                <w:szCs w:val="24"/>
              </w:rPr>
            </w:pPr>
          </w:p>
        </w:tc>
      </w:tr>
      <w:tr w14:paraId="0A73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523" w:type="dxa"/>
            <w:gridSpan w:val="2"/>
          </w:tcPr>
          <w:p w14:paraId="3274CD97">
            <w:pPr>
              <w:widowControl w:val="0"/>
              <w:spacing w:before="46" w:beforeLines="15" w:after="46" w:afterLines="15" w:line="240" w:lineRule="auto"/>
              <w:jc w:val="center"/>
              <w:rPr>
                <w:rFonts w:ascii="Times New Roman" w:hAnsi="Times New Roman"/>
                <w:color w:val="000000"/>
                <w:sz w:val="24"/>
                <w:szCs w:val="24"/>
              </w:rPr>
            </w:pPr>
            <w:r>
              <w:rPr>
                <w:rFonts w:hint="eastAsia" w:ascii="Times New Roman" w:hAnsi="Times New Roman"/>
                <w:color w:val="000000"/>
                <w:sz w:val="24"/>
                <w:szCs w:val="24"/>
              </w:rPr>
              <w:t>论文题目</w:t>
            </w:r>
          </w:p>
        </w:tc>
        <w:tc>
          <w:tcPr>
            <w:tcW w:w="7225" w:type="dxa"/>
            <w:gridSpan w:val="6"/>
          </w:tcPr>
          <w:p w14:paraId="7CC7E737">
            <w:pPr>
              <w:widowControl w:val="0"/>
              <w:spacing w:before="46" w:beforeLines="15" w:after="46" w:afterLines="15" w:line="240" w:lineRule="auto"/>
              <w:jc w:val="both"/>
              <w:rPr>
                <w:rFonts w:ascii="Times New Roman" w:hAnsi="Times New Roman"/>
                <w:color w:val="000000"/>
                <w:sz w:val="24"/>
                <w:szCs w:val="24"/>
              </w:rPr>
            </w:pPr>
          </w:p>
        </w:tc>
      </w:tr>
      <w:tr w14:paraId="7FC6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8748" w:type="dxa"/>
            <w:gridSpan w:val="8"/>
          </w:tcPr>
          <w:p w14:paraId="63ADB611">
            <w:pPr>
              <w:widowControl w:val="0"/>
              <w:spacing w:before="46" w:beforeLines="15" w:after="46" w:afterLines="15" w:line="240" w:lineRule="auto"/>
              <w:jc w:val="center"/>
              <w:rPr>
                <w:rFonts w:ascii="Times New Roman" w:hAnsi="Times New Roman"/>
                <w:b/>
                <w:bCs/>
                <w:color w:val="000000"/>
                <w:sz w:val="24"/>
                <w:szCs w:val="24"/>
              </w:rPr>
            </w:pPr>
            <w:r>
              <w:rPr>
                <w:rFonts w:hint="eastAsia" w:ascii="Times New Roman" w:hAnsi="Times New Roman"/>
                <w:b/>
                <w:bCs/>
                <w:color w:val="000000"/>
                <w:sz w:val="24"/>
                <w:szCs w:val="24"/>
              </w:rPr>
              <w:t>开 题 报 告 内 容</w:t>
            </w:r>
          </w:p>
        </w:tc>
      </w:tr>
      <w:tr w14:paraId="0D75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368" w:type="dxa"/>
            <w:tcBorders>
              <w:bottom w:val="single" w:color="auto" w:sz="4" w:space="0"/>
            </w:tcBorders>
            <w:vAlign w:val="center"/>
          </w:tcPr>
          <w:p w14:paraId="6B8DB44E">
            <w:pPr>
              <w:widowControl w:val="0"/>
              <w:spacing w:line="360" w:lineRule="auto"/>
              <w:jc w:val="both"/>
              <w:rPr>
                <w:rFonts w:ascii="Times New Roman" w:hAnsi="Times New Roman"/>
                <w:color w:val="000000"/>
                <w:sz w:val="24"/>
                <w:szCs w:val="24"/>
              </w:rPr>
            </w:pPr>
            <w:r>
              <w:rPr>
                <w:rFonts w:hint="eastAsia" w:ascii="Times New Roman" w:hAnsi="Times New Roman"/>
                <w:color w:val="000000"/>
                <w:sz w:val="24"/>
                <w:szCs w:val="24"/>
              </w:rPr>
              <w:t>选题来源</w:t>
            </w:r>
          </w:p>
        </w:tc>
        <w:tc>
          <w:tcPr>
            <w:tcW w:w="7380" w:type="dxa"/>
            <w:gridSpan w:val="7"/>
            <w:tcBorders>
              <w:bottom w:val="single" w:color="auto" w:sz="4" w:space="0"/>
            </w:tcBorders>
            <w:vAlign w:val="center"/>
          </w:tcPr>
          <w:p w14:paraId="633370CA">
            <w:pPr>
              <w:widowControl w:val="0"/>
              <w:spacing w:line="24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□基金项目      □横向课题      □自选     □其它</w:t>
            </w:r>
          </w:p>
        </w:tc>
      </w:tr>
      <w:tr w14:paraId="32F1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1368" w:type="dxa"/>
            <w:vAlign w:val="center"/>
          </w:tcPr>
          <w:p w14:paraId="3C8FD361">
            <w:pPr>
              <w:widowControl w:val="0"/>
              <w:spacing w:line="240" w:lineRule="auto"/>
              <w:jc w:val="both"/>
              <w:rPr>
                <w:rFonts w:hint="eastAsia" w:ascii="宋体" w:hAnsi="宋体"/>
                <w:color w:val="000000"/>
                <w:sz w:val="24"/>
                <w:szCs w:val="24"/>
              </w:rPr>
            </w:pPr>
            <w:r>
              <w:rPr>
                <w:rFonts w:hint="eastAsia" w:ascii="宋体" w:hAnsi="宋体"/>
                <w:color w:val="000000"/>
                <w:sz w:val="24"/>
                <w:szCs w:val="24"/>
              </w:rPr>
              <w:t>论文选题的意义、主要研究内容和文献资料调研情况</w:t>
            </w:r>
          </w:p>
        </w:tc>
        <w:tc>
          <w:tcPr>
            <w:tcW w:w="7380" w:type="dxa"/>
            <w:gridSpan w:val="7"/>
          </w:tcPr>
          <w:p w14:paraId="1DEA1B60">
            <w:pPr>
              <w:widowControl w:val="0"/>
              <w:ind w:firstLine="480" w:firstLineChars="200"/>
              <w:jc w:val="both"/>
              <w:rPr>
                <w:rFonts w:ascii="Times New Roman" w:hAnsi="Times New Roman" w:eastAsia="宋体" w:cs="Times New Roman"/>
                <w:color w:val="000000"/>
                <w:kern w:val="2"/>
                <w:sz w:val="24"/>
                <w:szCs w:val="24"/>
                <w:lang w:val="en-US" w:eastAsia="zh-CN" w:bidi="ar-SA"/>
              </w:rPr>
            </w:pPr>
          </w:p>
        </w:tc>
      </w:tr>
      <w:tr w14:paraId="07A2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1368" w:type="dxa"/>
            <w:tcBorders>
              <w:top w:val="single" w:color="auto" w:sz="4" w:space="0"/>
              <w:left w:val="single" w:color="auto" w:sz="4" w:space="0"/>
              <w:bottom w:val="single" w:color="auto" w:sz="4" w:space="0"/>
              <w:right w:val="single" w:color="auto" w:sz="4" w:space="0"/>
            </w:tcBorders>
            <w:vAlign w:val="center"/>
          </w:tcPr>
          <w:p w14:paraId="6EBB101A">
            <w:pPr>
              <w:widowControl w:val="0"/>
              <w:spacing w:line="240" w:lineRule="auto"/>
              <w:jc w:val="both"/>
              <w:rPr>
                <w:rFonts w:hint="eastAsia" w:ascii="宋体" w:hAnsi="宋体"/>
                <w:color w:val="000000"/>
                <w:sz w:val="24"/>
                <w:szCs w:val="24"/>
              </w:rPr>
            </w:pPr>
            <w:r>
              <w:rPr>
                <w:rFonts w:hint="eastAsia" w:ascii="宋体" w:hAnsi="宋体"/>
                <w:color w:val="000000"/>
                <w:spacing w:val="-40"/>
                <w:kern w:val="4"/>
                <w:sz w:val="24"/>
                <w:szCs w:val="24"/>
              </w:rPr>
              <w:t>指</w:t>
            </w:r>
            <w:r>
              <w:rPr>
                <w:rFonts w:hint="eastAsia" w:ascii="宋体" w:hAnsi="宋体"/>
                <w:color w:val="000000"/>
                <w:sz w:val="24"/>
                <w:szCs w:val="24"/>
              </w:rPr>
              <w:t>导教师</w:t>
            </w:r>
          </w:p>
          <w:p w14:paraId="7596498C">
            <w:pPr>
              <w:widowControl w:val="0"/>
              <w:spacing w:line="240" w:lineRule="auto"/>
              <w:jc w:val="both"/>
              <w:rPr>
                <w:rFonts w:hint="eastAsia" w:ascii="宋体" w:hAnsi="宋体"/>
                <w:color w:val="000000"/>
                <w:sz w:val="24"/>
                <w:szCs w:val="24"/>
              </w:rPr>
            </w:pPr>
            <w:r>
              <w:rPr>
                <w:rFonts w:hint="eastAsia" w:ascii="宋体" w:hAnsi="宋体"/>
                <w:color w:val="000000"/>
                <w:sz w:val="24"/>
                <w:szCs w:val="24"/>
              </w:rPr>
              <w:t>审定意见</w:t>
            </w:r>
          </w:p>
        </w:tc>
        <w:tc>
          <w:tcPr>
            <w:tcW w:w="7380" w:type="dxa"/>
            <w:gridSpan w:val="7"/>
            <w:tcBorders>
              <w:top w:val="single" w:color="auto" w:sz="4" w:space="0"/>
              <w:left w:val="single" w:color="auto" w:sz="4" w:space="0"/>
              <w:bottom w:val="single" w:color="auto" w:sz="4" w:space="0"/>
              <w:right w:val="single" w:color="auto" w:sz="4" w:space="0"/>
            </w:tcBorders>
          </w:tcPr>
          <w:p w14:paraId="7052CFFD">
            <w:pPr>
              <w:widowControl w:val="0"/>
              <w:spacing w:line="240" w:lineRule="auto"/>
              <w:jc w:val="both"/>
              <w:rPr>
                <w:rFonts w:ascii="Times New Roman" w:hAnsi="Times New Roman"/>
                <w:color w:val="000000"/>
                <w:sz w:val="24"/>
                <w:szCs w:val="24"/>
              </w:rPr>
            </w:pPr>
          </w:p>
          <w:p w14:paraId="073E3E83">
            <w:pPr>
              <w:widowControl w:val="0"/>
              <w:spacing w:line="240" w:lineRule="auto"/>
              <w:jc w:val="both"/>
              <w:rPr>
                <w:rFonts w:ascii="Times New Roman" w:hAnsi="Times New Roman"/>
                <w:color w:val="000000"/>
                <w:sz w:val="24"/>
                <w:szCs w:val="24"/>
              </w:rPr>
            </w:pPr>
          </w:p>
          <w:p w14:paraId="4026E852">
            <w:pPr>
              <w:widowControl w:val="0"/>
              <w:spacing w:line="240" w:lineRule="auto"/>
              <w:jc w:val="both"/>
              <w:rPr>
                <w:rFonts w:ascii="Times New Roman" w:hAnsi="Times New Roman"/>
                <w:color w:val="000000"/>
                <w:sz w:val="24"/>
                <w:szCs w:val="24"/>
              </w:rPr>
            </w:pPr>
          </w:p>
          <w:p w14:paraId="4D2FCE58">
            <w:pPr>
              <w:widowControl w:val="0"/>
              <w:spacing w:line="240" w:lineRule="auto"/>
              <w:jc w:val="both"/>
              <w:rPr>
                <w:rFonts w:ascii="Times New Roman" w:hAnsi="Times New Roman"/>
                <w:color w:val="000000"/>
                <w:sz w:val="24"/>
                <w:szCs w:val="24"/>
              </w:rPr>
            </w:pPr>
          </w:p>
          <w:p w14:paraId="30BDC1D5">
            <w:pPr>
              <w:widowControl w:val="0"/>
              <w:spacing w:line="240" w:lineRule="auto"/>
              <w:jc w:val="both"/>
              <w:rPr>
                <w:rFonts w:ascii="Times New Roman" w:hAnsi="Times New Roman"/>
                <w:color w:val="000000"/>
                <w:sz w:val="24"/>
                <w:szCs w:val="24"/>
              </w:rPr>
            </w:pPr>
          </w:p>
          <w:p w14:paraId="2020BC11">
            <w:pPr>
              <w:widowControl w:val="0"/>
              <w:spacing w:line="240" w:lineRule="auto"/>
              <w:jc w:val="both"/>
              <w:rPr>
                <w:rFonts w:ascii="Times New Roman" w:hAnsi="Times New Roman"/>
                <w:color w:val="000000"/>
                <w:sz w:val="24"/>
                <w:szCs w:val="24"/>
              </w:rPr>
            </w:pPr>
            <w:r>
              <w:rPr>
                <w:rFonts w:hint="eastAsia" w:ascii="Times New Roman" w:hAnsi="Times New Roman"/>
                <w:color w:val="000000"/>
                <w:sz w:val="24"/>
                <w:szCs w:val="24"/>
              </w:rPr>
              <w:t xml:space="preserve">                                 指导教师签名：</w:t>
            </w:r>
          </w:p>
          <w:p w14:paraId="5CAF1D3F">
            <w:pPr>
              <w:widowControl w:val="0"/>
              <w:spacing w:line="240" w:lineRule="auto"/>
              <w:ind w:firstLine="4080" w:firstLineChars="1700"/>
              <w:jc w:val="both"/>
              <w:rPr>
                <w:rFonts w:ascii="Times New Roman" w:hAnsi="Times New Roman"/>
                <w:color w:val="000000"/>
                <w:sz w:val="24"/>
                <w:szCs w:val="24"/>
              </w:rPr>
            </w:pPr>
            <w:r>
              <w:rPr>
                <w:rFonts w:hint="eastAsia" w:ascii="Times New Roman" w:hAnsi="Times New Roman"/>
                <w:color w:val="000000"/>
                <w:sz w:val="24"/>
                <w:szCs w:val="24"/>
              </w:rPr>
              <w:t>年</w:t>
            </w:r>
            <w:r>
              <w:rPr>
                <w:rFonts w:hint="eastAsia" w:ascii="Times New Roman" w:hAnsi="Times New Roman"/>
                <w:color w:val="000000"/>
                <w:sz w:val="24"/>
                <w:szCs w:val="24"/>
                <w:lang w:val="en-US" w:eastAsia="zh-CN"/>
              </w:rPr>
              <w:t xml:space="preserve">    </w:t>
            </w:r>
            <w:r>
              <w:rPr>
                <w:rFonts w:hint="eastAsia" w:ascii="Times New Roman" w:hAnsi="Times New Roman"/>
                <w:color w:val="000000"/>
                <w:sz w:val="24"/>
                <w:szCs w:val="24"/>
              </w:rPr>
              <w:t>月</w:t>
            </w:r>
            <w:r>
              <w:rPr>
                <w:rFonts w:hint="eastAsia" w:ascii="Times New Roman" w:hAnsi="Times New Roman"/>
                <w:color w:val="000000"/>
                <w:sz w:val="24"/>
                <w:szCs w:val="24"/>
                <w:lang w:val="en-US" w:eastAsia="zh-CN"/>
              </w:rPr>
              <w:t xml:space="preserve">     </w:t>
            </w:r>
            <w:r>
              <w:rPr>
                <w:rFonts w:hint="eastAsia" w:ascii="Times New Roman" w:hAnsi="Times New Roman"/>
                <w:color w:val="000000"/>
                <w:sz w:val="24"/>
                <w:szCs w:val="24"/>
              </w:rPr>
              <w:t>日</w:t>
            </w:r>
          </w:p>
        </w:tc>
      </w:tr>
      <w:tr w14:paraId="4427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1368" w:type="dxa"/>
            <w:tcBorders>
              <w:top w:val="single" w:color="auto" w:sz="4" w:space="0"/>
              <w:left w:val="single" w:color="auto" w:sz="4" w:space="0"/>
              <w:bottom w:val="single" w:color="auto" w:sz="4" w:space="0"/>
              <w:right w:val="single" w:color="auto" w:sz="4" w:space="0"/>
            </w:tcBorders>
            <w:vAlign w:val="center"/>
          </w:tcPr>
          <w:p w14:paraId="02BEE97A">
            <w:pPr>
              <w:widowControl w:val="0"/>
              <w:spacing w:line="240" w:lineRule="auto"/>
              <w:jc w:val="both"/>
              <w:rPr>
                <w:rFonts w:hint="eastAsia" w:ascii="宋体" w:hAnsi="宋体"/>
                <w:color w:val="000000"/>
                <w:sz w:val="24"/>
                <w:szCs w:val="24"/>
              </w:rPr>
            </w:pPr>
            <w:r>
              <w:rPr>
                <w:rFonts w:hint="eastAsia" w:ascii="宋体" w:hAnsi="宋体"/>
                <w:color w:val="000000"/>
                <w:sz w:val="24"/>
                <w:szCs w:val="24"/>
              </w:rPr>
              <w:t>教学科研基层组织或合作单位审定意见</w:t>
            </w:r>
          </w:p>
        </w:tc>
        <w:tc>
          <w:tcPr>
            <w:tcW w:w="7380" w:type="dxa"/>
            <w:gridSpan w:val="7"/>
            <w:tcBorders>
              <w:top w:val="single" w:color="auto" w:sz="4" w:space="0"/>
              <w:left w:val="single" w:color="auto" w:sz="4" w:space="0"/>
              <w:bottom w:val="single" w:color="auto" w:sz="4" w:space="0"/>
              <w:right w:val="single" w:color="auto" w:sz="4" w:space="0"/>
            </w:tcBorders>
          </w:tcPr>
          <w:p w14:paraId="42B25F1A">
            <w:pPr>
              <w:widowControl w:val="0"/>
              <w:spacing w:line="240" w:lineRule="auto"/>
              <w:jc w:val="both"/>
              <w:rPr>
                <w:rFonts w:ascii="Times New Roman" w:hAnsi="Times New Roman"/>
                <w:color w:val="000000"/>
                <w:sz w:val="24"/>
                <w:szCs w:val="24"/>
              </w:rPr>
            </w:pPr>
          </w:p>
          <w:p w14:paraId="399F818D">
            <w:pPr>
              <w:widowControl w:val="0"/>
              <w:spacing w:line="240" w:lineRule="auto"/>
              <w:jc w:val="both"/>
              <w:rPr>
                <w:rFonts w:ascii="Times New Roman" w:hAnsi="Times New Roman"/>
                <w:color w:val="000000"/>
                <w:sz w:val="24"/>
                <w:szCs w:val="24"/>
              </w:rPr>
            </w:pPr>
          </w:p>
          <w:p w14:paraId="2F7BB972">
            <w:pPr>
              <w:widowControl w:val="0"/>
              <w:spacing w:line="240" w:lineRule="auto"/>
              <w:jc w:val="both"/>
              <w:rPr>
                <w:rFonts w:ascii="Times New Roman" w:hAnsi="Times New Roman"/>
                <w:color w:val="000000"/>
                <w:sz w:val="24"/>
                <w:szCs w:val="24"/>
              </w:rPr>
            </w:pPr>
          </w:p>
          <w:p w14:paraId="3872D7C8">
            <w:pPr>
              <w:widowControl w:val="0"/>
              <w:spacing w:line="240" w:lineRule="auto"/>
              <w:ind w:firstLine="3960" w:firstLineChars="1650"/>
              <w:jc w:val="both"/>
              <w:rPr>
                <w:rFonts w:ascii="Times New Roman" w:hAnsi="Times New Roman"/>
                <w:color w:val="000000"/>
                <w:sz w:val="24"/>
                <w:szCs w:val="24"/>
              </w:rPr>
            </w:pPr>
            <w:r>
              <w:rPr>
                <w:rFonts w:hint="eastAsia" w:ascii="Times New Roman" w:hAnsi="Times New Roman"/>
                <w:color w:val="000000"/>
                <w:sz w:val="24"/>
                <w:szCs w:val="24"/>
              </w:rPr>
              <w:t>负责人签名：</w:t>
            </w:r>
          </w:p>
          <w:p w14:paraId="79B2A9E2">
            <w:pPr>
              <w:widowControl w:val="0"/>
              <w:spacing w:line="240" w:lineRule="auto"/>
              <w:ind w:firstLine="4080" w:firstLineChars="1700"/>
              <w:jc w:val="both"/>
              <w:rPr>
                <w:rFonts w:ascii="Times New Roman" w:hAnsi="Times New Roman"/>
                <w:color w:val="000000"/>
                <w:sz w:val="24"/>
                <w:szCs w:val="24"/>
              </w:rPr>
            </w:pPr>
            <w:r>
              <w:rPr>
                <w:rFonts w:hint="eastAsia" w:ascii="Times New Roman" w:hAnsi="Times New Roman"/>
                <w:color w:val="000000"/>
                <w:sz w:val="24"/>
                <w:szCs w:val="24"/>
              </w:rPr>
              <w:t>年  月  日</w:t>
            </w:r>
          </w:p>
        </w:tc>
      </w:tr>
      <w:tr w14:paraId="24E3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368" w:type="dxa"/>
            <w:vAlign w:val="center"/>
          </w:tcPr>
          <w:p w14:paraId="519C9F22">
            <w:pPr>
              <w:widowControl w:val="0"/>
              <w:spacing w:line="240" w:lineRule="auto"/>
              <w:jc w:val="center"/>
              <w:rPr>
                <w:rFonts w:ascii="Times New Roman" w:hAnsi="Times New Roman"/>
                <w:color w:val="000000"/>
                <w:sz w:val="24"/>
                <w:szCs w:val="24"/>
              </w:rPr>
            </w:pPr>
            <w:r>
              <w:rPr>
                <w:rFonts w:hint="eastAsia" w:ascii="Times New Roman" w:hAnsi="Times New Roman"/>
                <w:color w:val="000000"/>
                <w:sz w:val="24"/>
                <w:szCs w:val="24"/>
              </w:rPr>
              <w:t>备   注</w:t>
            </w:r>
          </w:p>
        </w:tc>
        <w:tc>
          <w:tcPr>
            <w:tcW w:w="7380" w:type="dxa"/>
            <w:gridSpan w:val="7"/>
          </w:tcPr>
          <w:p w14:paraId="4F10E462">
            <w:pPr>
              <w:widowControl w:val="0"/>
              <w:spacing w:line="240" w:lineRule="auto"/>
              <w:jc w:val="both"/>
              <w:rPr>
                <w:rFonts w:ascii="Times New Roman" w:hAnsi="Times New Roman"/>
                <w:color w:val="000000"/>
                <w:sz w:val="24"/>
                <w:szCs w:val="24"/>
              </w:rPr>
            </w:pPr>
          </w:p>
          <w:p w14:paraId="3D9B8654">
            <w:pPr>
              <w:widowControl w:val="0"/>
              <w:spacing w:line="240" w:lineRule="auto"/>
              <w:jc w:val="both"/>
              <w:rPr>
                <w:rFonts w:ascii="Times New Roman" w:hAnsi="Times New Roman"/>
                <w:color w:val="000000"/>
                <w:sz w:val="24"/>
                <w:szCs w:val="24"/>
              </w:rPr>
            </w:pPr>
          </w:p>
          <w:p w14:paraId="3A507CC9">
            <w:pPr>
              <w:widowControl w:val="0"/>
              <w:spacing w:line="240" w:lineRule="auto"/>
              <w:jc w:val="both"/>
              <w:rPr>
                <w:rFonts w:ascii="Times New Roman" w:hAnsi="Times New Roman"/>
                <w:color w:val="000000"/>
                <w:sz w:val="24"/>
                <w:szCs w:val="24"/>
              </w:rPr>
            </w:pPr>
          </w:p>
        </w:tc>
      </w:tr>
    </w:tbl>
    <w:p w14:paraId="7FE6EF87">
      <w:pPr>
        <w:topLinePunct/>
        <w:adjustRightInd w:val="0"/>
        <w:snapToGrid w:val="0"/>
        <w:spacing w:line="540" w:lineRule="exact"/>
        <w:rPr>
          <w:rFonts w:hint="default" w:ascii="仿宋_GB2312" w:hAnsi="仿宋_GB2312" w:eastAsia="仿宋_GB2312" w:cs="仿宋_GB2312"/>
          <w:sz w:val="32"/>
          <w:szCs w:val="32"/>
          <w:lang w:val="en-US" w:eastAsia="zh-CN"/>
        </w:rPr>
      </w:pPr>
    </w:p>
    <w:p w14:paraId="72A9CBD0">
      <w:pPr>
        <w:topLinePunct/>
        <w:adjustRightInd w:val="0"/>
        <w:snapToGrid w:val="0"/>
        <w:spacing w:line="540" w:lineRule="exact"/>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附件四：</w:t>
      </w:r>
    </w:p>
    <w:p w14:paraId="4437C718">
      <w:pPr>
        <w:widowControl w:val="0"/>
        <w:spacing w:line="240" w:lineRule="auto"/>
        <w:jc w:val="center"/>
        <w:rPr>
          <w:rFonts w:hint="eastAsia" w:ascii="Times New Roman" w:hAnsi="Times New Roman"/>
          <w:b/>
          <w:sz w:val="32"/>
          <w:szCs w:val="32"/>
          <w:lang w:val="en-US" w:eastAsia="zh-CN"/>
        </w:rPr>
      </w:pPr>
      <w:r>
        <w:rPr>
          <w:rFonts w:hint="eastAsia" w:ascii="Times New Roman" w:hAnsi="Times New Roman"/>
          <w:b/>
          <w:sz w:val="32"/>
          <w:szCs w:val="32"/>
          <w:lang w:val="en-US" w:eastAsia="zh-CN"/>
        </w:rPr>
        <w:t>法学院     届本科毕业论文</w:t>
      </w:r>
    </w:p>
    <w:p w14:paraId="4C4688EB">
      <w:pPr>
        <w:widowControl w:val="0"/>
        <w:spacing w:line="240" w:lineRule="auto"/>
        <w:jc w:val="center"/>
        <w:rPr>
          <w:rFonts w:hint="eastAsia" w:ascii="Times New Roman" w:hAnsi="Times New Roman"/>
          <w:b/>
          <w:sz w:val="32"/>
          <w:szCs w:val="32"/>
          <w:lang w:val="en-US" w:eastAsia="zh-CN"/>
        </w:rPr>
      </w:pPr>
      <w:r>
        <w:rPr>
          <w:rFonts w:hint="eastAsia" w:ascii="Times New Roman" w:hAnsi="Times New Roman"/>
          <w:b/>
          <w:sz w:val="32"/>
          <w:szCs w:val="32"/>
          <w:lang w:val="en-US" w:eastAsia="zh-CN"/>
        </w:rPr>
        <w:t>中 期 检 查 表</w:t>
      </w:r>
    </w:p>
    <w:p w14:paraId="0948BE1C">
      <w:pPr>
        <w:widowControl w:val="0"/>
        <w:spacing w:line="240" w:lineRule="auto"/>
        <w:jc w:val="both"/>
        <w:rPr>
          <w:rFonts w:hint="default" w:ascii="宋体" w:hAnsi="宋体" w:eastAsia="宋体" w:cs="宋体"/>
          <w:sz w:val="28"/>
          <w:szCs w:val="28"/>
          <w:u w:val="single"/>
          <w:vertAlign w:val="baseline"/>
          <w:lang w:val="en-US" w:eastAsia="zh-CN"/>
        </w:rPr>
      </w:pPr>
      <w:r>
        <w:rPr>
          <w:rFonts w:hint="eastAsia" w:ascii="宋体" w:hAnsi="宋体" w:eastAsia="宋体" w:cs="宋体"/>
          <w:sz w:val="28"/>
          <w:szCs w:val="28"/>
          <w:u w:val="none"/>
          <w:vertAlign w:val="baseline"/>
          <w:lang w:val="en-US" w:eastAsia="zh-CN"/>
        </w:rPr>
        <w:t>专业</w:t>
      </w:r>
      <w:r>
        <w:rPr>
          <w:rFonts w:hint="eastAsia" w:ascii="宋体" w:hAnsi="宋体" w:cs="宋体"/>
          <w:sz w:val="28"/>
          <w:szCs w:val="28"/>
          <w:u w:val="none"/>
          <w:vertAlign w:val="baseline"/>
          <w:lang w:val="en-US" w:eastAsia="zh-CN"/>
        </w:rPr>
        <w:t>（法学、知识产权、法学辅修）：</w:t>
      </w:r>
      <w:r>
        <w:rPr>
          <w:rFonts w:hint="eastAsia" w:ascii="宋体" w:hAnsi="宋体" w:cs="宋体"/>
          <w:sz w:val="28"/>
          <w:szCs w:val="28"/>
          <w:u w:val="single"/>
          <w:vertAlign w:val="baseline"/>
          <w:lang w:val="en-US" w:eastAsia="zh-CN"/>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2298"/>
        <w:gridCol w:w="1315"/>
        <w:gridCol w:w="2947"/>
      </w:tblGrid>
      <w:tr w14:paraId="46F7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62" w:type="dxa"/>
            <w:noWrap w:val="0"/>
            <w:vAlign w:val="top"/>
          </w:tcPr>
          <w:p w14:paraId="13690B26">
            <w:pPr>
              <w:widowControl w:val="0"/>
              <w:spacing w:line="24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4"/>
                <w:szCs w:val="24"/>
                <w:vertAlign w:val="baseline"/>
                <w:lang w:val="en-US" w:eastAsia="zh-CN"/>
              </w:rPr>
              <w:t>论文（设计）题目</w:t>
            </w:r>
          </w:p>
        </w:tc>
        <w:tc>
          <w:tcPr>
            <w:tcW w:w="6560" w:type="dxa"/>
            <w:gridSpan w:val="3"/>
            <w:noWrap w:val="0"/>
            <w:vAlign w:val="top"/>
          </w:tcPr>
          <w:p w14:paraId="43FCBFD7">
            <w:pPr>
              <w:widowControl w:val="0"/>
              <w:spacing w:line="240" w:lineRule="auto"/>
              <w:jc w:val="center"/>
              <w:rPr>
                <w:rFonts w:hint="eastAsia" w:ascii="宋体" w:hAnsi="宋体" w:eastAsia="宋体" w:cs="宋体"/>
                <w:sz w:val="28"/>
                <w:szCs w:val="28"/>
                <w:vertAlign w:val="baseline"/>
                <w:lang w:val="en-US" w:eastAsia="zh-CN"/>
              </w:rPr>
            </w:pPr>
          </w:p>
        </w:tc>
      </w:tr>
      <w:tr w14:paraId="64D5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62" w:type="dxa"/>
            <w:noWrap w:val="0"/>
            <w:vAlign w:val="top"/>
          </w:tcPr>
          <w:p w14:paraId="1C9BF420">
            <w:pPr>
              <w:widowControl w:val="0"/>
              <w:spacing w:line="24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姓 名</w:t>
            </w:r>
          </w:p>
        </w:tc>
        <w:tc>
          <w:tcPr>
            <w:tcW w:w="2298" w:type="dxa"/>
            <w:noWrap w:val="0"/>
            <w:vAlign w:val="top"/>
          </w:tcPr>
          <w:p w14:paraId="2DE67240">
            <w:pPr>
              <w:widowControl w:val="0"/>
              <w:spacing w:line="240" w:lineRule="auto"/>
              <w:jc w:val="center"/>
              <w:rPr>
                <w:rFonts w:hint="eastAsia" w:ascii="宋体" w:hAnsi="宋体" w:eastAsia="宋体" w:cs="宋体"/>
                <w:sz w:val="24"/>
                <w:szCs w:val="24"/>
                <w:vertAlign w:val="baseline"/>
                <w:lang w:val="en-US" w:eastAsia="zh-CN"/>
              </w:rPr>
            </w:pPr>
          </w:p>
        </w:tc>
        <w:tc>
          <w:tcPr>
            <w:tcW w:w="1315" w:type="dxa"/>
            <w:noWrap w:val="0"/>
            <w:vAlign w:val="top"/>
          </w:tcPr>
          <w:p w14:paraId="3B18CF42">
            <w:pPr>
              <w:widowControl w:val="0"/>
              <w:spacing w:line="24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学 号</w:t>
            </w:r>
          </w:p>
        </w:tc>
        <w:tc>
          <w:tcPr>
            <w:tcW w:w="2947" w:type="dxa"/>
            <w:noWrap w:val="0"/>
            <w:vAlign w:val="top"/>
          </w:tcPr>
          <w:p w14:paraId="447B18AD">
            <w:pPr>
              <w:widowControl w:val="0"/>
              <w:spacing w:line="240" w:lineRule="auto"/>
              <w:jc w:val="center"/>
              <w:rPr>
                <w:rFonts w:hint="eastAsia" w:ascii="宋体" w:hAnsi="宋体" w:eastAsia="宋体" w:cs="宋体"/>
                <w:sz w:val="24"/>
                <w:szCs w:val="24"/>
                <w:vertAlign w:val="baseline"/>
                <w:lang w:val="en-US" w:eastAsia="zh-CN"/>
              </w:rPr>
            </w:pPr>
          </w:p>
        </w:tc>
      </w:tr>
      <w:tr w14:paraId="23D3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62" w:type="dxa"/>
            <w:noWrap w:val="0"/>
            <w:vAlign w:val="top"/>
          </w:tcPr>
          <w:p w14:paraId="50B955D2">
            <w:pPr>
              <w:widowControl w:val="0"/>
              <w:spacing w:line="24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指导教师</w:t>
            </w:r>
          </w:p>
        </w:tc>
        <w:tc>
          <w:tcPr>
            <w:tcW w:w="2298" w:type="dxa"/>
            <w:noWrap w:val="0"/>
            <w:vAlign w:val="top"/>
          </w:tcPr>
          <w:p w14:paraId="43742DD8">
            <w:pPr>
              <w:widowControl w:val="0"/>
              <w:spacing w:line="240" w:lineRule="auto"/>
              <w:jc w:val="center"/>
              <w:rPr>
                <w:rFonts w:hint="eastAsia" w:ascii="宋体" w:hAnsi="宋体" w:eastAsia="宋体" w:cs="宋体"/>
                <w:sz w:val="24"/>
                <w:szCs w:val="24"/>
                <w:vertAlign w:val="baseline"/>
                <w:lang w:val="en-US" w:eastAsia="zh-CN"/>
              </w:rPr>
            </w:pPr>
          </w:p>
        </w:tc>
        <w:tc>
          <w:tcPr>
            <w:tcW w:w="1315" w:type="dxa"/>
            <w:noWrap w:val="0"/>
            <w:vAlign w:val="top"/>
          </w:tcPr>
          <w:p w14:paraId="0C12EA36">
            <w:pPr>
              <w:widowControl w:val="0"/>
              <w:spacing w:line="24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职 称</w:t>
            </w:r>
          </w:p>
        </w:tc>
        <w:tc>
          <w:tcPr>
            <w:tcW w:w="2947" w:type="dxa"/>
            <w:noWrap w:val="0"/>
            <w:vAlign w:val="top"/>
          </w:tcPr>
          <w:p w14:paraId="6ED9F601">
            <w:pPr>
              <w:widowControl w:val="0"/>
              <w:spacing w:line="240" w:lineRule="auto"/>
              <w:jc w:val="center"/>
              <w:rPr>
                <w:rFonts w:hint="eastAsia" w:ascii="宋体" w:hAnsi="宋体" w:eastAsia="宋体" w:cs="宋体"/>
                <w:sz w:val="24"/>
                <w:szCs w:val="24"/>
                <w:vertAlign w:val="baseline"/>
                <w:lang w:val="en-US" w:eastAsia="zh-CN"/>
              </w:rPr>
            </w:pPr>
          </w:p>
        </w:tc>
      </w:tr>
      <w:tr w14:paraId="4CD6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62" w:type="dxa"/>
            <w:noWrap w:val="0"/>
            <w:vAlign w:val="top"/>
          </w:tcPr>
          <w:p w14:paraId="2DB2D968">
            <w:pPr>
              <w:widowControl w:val="0"/>
              <w:spacing w:line="240" w:lineRule="auto"/>
              <w:jc w:val="both"/>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计划完成时间</w:t>
            </w:r>
          </w:p>
        </w:tc>
        <w:tc>
          <w:tcPr>
            <w:tcW w:w="6560" w:type="dxa"/>
            <w:gridSpan w:val="3"/>
            <w:noWrap w:val="0"/>
            <w:vAlign w:val="top"/>
          </w:tcPr>
          <w:p w14:paraId="300EA48D">
            <w:pPr>
              <w:widowControl w:val="0"/>
              <w:spacing w:line="240" w:lineRule="auto"/>
              <w:jc w:val="center"/>
              <w:rPr>
                <w:rFonts w:hint="eastAsia" w:ascii="宋体" w:hAnsi="宋体" w:eastAsia="宋体" w:cs="宋体"/>
                <w:sz w:val="24"/>
                <w:szCs w:val="24"/>
                <w:vertAlign w:val="baseline"/>
                <w:lang w:val="en-US" w:eastAsia="zh-CN"/>
              </w:rPr>
            </w:pPr>
          </w:p>
        </w:tc>
      </w:tr>
      <w:tr w14:paraId="0F38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962" w:type="dxa"/>
            <w:noWrap w:val="0"/>
            <w:vAlign w:val="top"/>
          </w:tcPr>
          <w:p w14:paraId="217E3F14">
            <w:pPr>
              <w:widowControl w:val="0"/>
              <w:spacing w:line="240" w:lineRule="auto"/>
              <w:jc w:val="both"/>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是否按开题报告的进度执行</w:t>
            </w:r>
          </w:p>
        </w:tc>
        <w:tc>
          <w:tcPr>
            <w:tcW w:w="6560" w:type="dxa"/>
            <w:gridSpan w:val="3"/>
            <w:noWrap w:val="0"/>
            <w:vAlign w:val="top"/>
          </w:tcPr>
          <w:p w14:paraId="243D5CD5">
            <w:pPr>
              <w:widowControl w:val="0"/>
              <w:spacing w:line="240" w:lineRule="auto"/>
              <w:jc w:val="center"/>
              <w:rPr>
                <w:rFonts w:hint="eastAsia" w:ascii="宋体" w:hAnsi="宋体" w:eastAsia="宋体" w:cs="宋体"/>
                <w:sz w:val="24"/>
                <w:szCs w:val="24"/>
                <w:vertAlign w:val="baseline"/>
                <w:lang w:val="en-US" w:eastAsia="zh-CN"/>
              </w:rPr>
            </w:pPr>
          </w:p>
        </w:tc>
      </w:tr>
      <w:tr w14:paraId="2F1C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962" w:type="dxa"/>
            <w:noWrap w:val="0"/>
            <w:vAlign w:val="top"/>
          </w:tcPr>
          <w:p w14:paraId="01501097">
            <w:pPr>
              <w:widowControl w:val="0"/>
              <w:spacing w:line="24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已完成研究进度及结果</w:t>
            </w:r>
          </w:p>
        </w:tc>
        <w:tc>
          <w:tcPr>
            <w:tcW w:w="6560" w:type="dxa"/>
            <w:gridSpan w:val="3"/>
            <w:noWrap w:val="0"/>
            <w:vAlign w:val="top"/>
          </w:tcPr>
          <w:p w14:paraId="1816067C">
            <w:pPr>
              <w:widowControl w:val="0"/>
              <w:spacing w:line="240" w:lineRule="auto"/>
              <w:jc w:val="center"/>
              <w:rPr>
                <w:rFonts w:hint="eastAsia" w:ascii="宋体" w:hAnsi="宋体" w:eastAsia="宋体" w:cs="宋体"/>
                <w:sz w:val="24"/>
                <w:szCs w:val="24"/>
                <w:vertAlign w:val="baseline"/>
                <w:lang w:val="en-US" w:eastAsia="zh-CN"/>
              </w:rPr>
            </w:pPr>
          </w:p>
        </w:tc>
      </w:tr>
      <w:tr w14:paraId="7A71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962" w:type="dxa"/>
            <w:noWrap w:val="0"/>
            <w:vAlign w:val="top"/>
          </w:tcPr>
          <w:p w14:paraId="3136DCF7">
            <w:pPr>
              <w:widowControl w:val="0"/>
              <w:spacing w:line="24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目前存在的问题及困难</w:t>
            </w:r>
          </w:p>
        </w:tc>
        <w:tc>
          <w:tcPr>
            <w:tcW w:w="6560" w:type="dxa"/>
            <w:gridSpan w:val="3"/>
            <w:noWrap w:val="0"/>
            <w:vAlign w:val="top"/>
          </w:tcPr>
          <w:p w14:paraId="79057C4C">
            <w:pPr>
              <w:widowControl w:val="0"/>
              <w:spacing w:line="240" w:lineRule="auto"/>
              <w:jc w:val="center"/>
              <w:rPr>
                <w:rFonts w:hint="eastAsia" w:ascii="宋体" w:hAnsi="宋体" w:eastAsia="宋体" w:cs="宋体"/>
                <w:sz w:val="24"/>
                <w:szCs w:val="24"/>
                <w:vertAlign w:val="baseline"/>
                <w:lang w:val="en-US" w:eastAsia="zh-CN"/>
              </w:rPr>
            </w:pPr>
          </w:p>
        </w:tc>
      </w:tr>
      <w:tr w14:paraId="23DC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962" w:type="dxa"/>
            <w:noWrap w:val="0"/>
            <w:vAlign w:val="top"/>
          </w:tcPr>
          <w:p w14:paraId="72971667">
            <w:pPr>
              <w:widowControl w:val="0"/>
              <w:spacing w:line="24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后期工作进度及预期成效</w:t>
            </w:r>
          </w:p>
        </w:tc>
        <w:tc>
          <w:tcPr>
            <w:tcW w:w="6560" w:type="dxa"/>
            <w:gridSpan w:val="3"/>
            <w:noWrap w:val="0"/>
            <w:vAlign w:val="top"/>
          </w:tcPr>
          <w:p w14:paraId="7AB5676D">
            <w:pPr>
              <w:widowControl w:val="0"/>
              <w:spacing w:line="240" w:lineRule="auto"/>
              <w:jc w:val="center"/>
              <w:rPr>
                <w:rFonts w:hint="eastAsia" w:ascii="宋体" w:hAnsi="宋体" w:eastAsia="宋体" w:cs="宋体"/>
                <w:sz w:val="24"/>
                <w:szCs w:val="24"/>
                <w:vertAlign w:val="baseline"/>
                <w:lang w:val="en-US" w:eastAsia="zh-CN"/>
              </w:rPr>
            </w:pPr>
          </w:p>
        </w:tc>
      </w:tr>
      <w:tr w14:paraId="06C8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962" w:type="dxa"/>
            <w:noWrap w:val="0"/>
            <w:vAlign w:val="top"/>
          </w:tcPr>
          <w:p w14:paraId="4DA11147">
            <w:pPr>
              <w:widowControl w:val="0"/>
              <w:spacing w:line="24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按期完成毕业论文</w:t>
            </w:r>
            <w:r>
              <w:rPr>
                <w:rFonts w:hint="eastAsia" w:ascii="宋体" w:hAnsi="宋体" w:eastAsia="宋体" w:cs="宋体"/>
                <w:sz w:val="24"/>
                <w:szCs w:val="24"/>
                <w:vertAlign w:val="baseline"/>
                <w:lang w:val="en-US" w:eastAsia="zh-CN"/>
              </w:rPr>
              <w:t>（设计）</w:t>
            </w:r>
            <w:r>
              <w:rPr>
                <w:rFonts w:hint="eastAsia" w:ascii="宋体" w:hAnsi="宋体" w:cs="宋体"/>
                <w:sz w:val="24"/>
                <w:szCs w:val="24"/>
                <w:vertAlign w:val="baseline"/>
                <w:lang w:val="en-US" w:eastAsia="zh-CN"/>
              </w:rPr>
              <w:t>的可能性</w:t>
            </w:r>
          </w:p>
        </w:tc>
        <w:tc>
          <w:tcPr>
            <w:tcW w:w="6560" w:type="dxa"/>
            <w:gridSpan w:val="3"/>
            <w:noWrap w:val="0"/>
            <w:vAlign w:val="top"/>
          </w:tcPr>
          <w:p w14:paraId="1650E472">
            <w:pPr>
              <w:widowControl w:val="0"/>
              <w:spacing w:line="240" w:lineRule="auto"/>
              <w:jc w:val="center"/>
              <w:rPr>
                <w:rFonts w:hint="eastAsia" w:ascii="宋体" w:hAnsi="宋体" w:eastAsia="宋体" w:cs="宋体"/>
                <w:sz w:val="24"/>
                <w:szCs w:val="24"/>
                <w:vertAlign w:val="baseline"/>
                <w:lang w:val="en-US" w:eastAsia="zh-CN"/>
              </w:rPr>
            </w:pPr>
          </w:p>
        </w:tc>
      </w:tr>
      <w:tr w14:paraId="4621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522" w:type="dxa"/>
            <w:gridSpan w:val="4"/>
            <w:noWrap w:val="0"/>
            <w:vAlign w:val="top"/>
          </w:tcPr>
          <w:p w14:paraId="7A5BFE93">
            <w:pPr>
              <w:widowControl w:val="0"/>
              <w:spacing w:line="240" w:lineRule="auto"/>
              <w:jc w:val="both"/>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备注（其他需说明的情况）</w:t>
            </w:r>
          </w:p>
        </w:tc>
      </w:tr>
      <w:tr w14:paraId="6438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522" w:type="dxa"/>
            <w:gridSpan w:val="4"/>
            <w:noWrap w:val="0"/>
            <w:vAlign w:val="top"/>
          </w:tcPr>
          <w:p w14:paraId="1728E086">
            <w:pPr>
              <w:widowControl w:val="0"/>
              <w:spacing w:line="240" w:lineRule="auto"/>
              <w:jc w:val="both"/>
              <w:rPr>
                <w:rFonts w:hint="eastAsia" w:ascii="宋体" w:hAnsi="宋体" w:cs="宋体"/>
                <w:sz w:val="24"/>
                <w:szCs w:val="24"/>
                <w:vertAlign w:val="baseline"/>
                <w:lang w:val="en-US" w:eastAsia="zh-CN"/>
              </w:rPr>
            </w:pPr>
          </w:p>
          <w:p w14:paraId="12973316">
            <w:pPr>
              <w:widowControl w:val="0"/>
              <w:spacing w:line="24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学生本人签名：                          指导教师签名；</w:t>
            </w:r>
          </w:p>
          <w:p w14:paraId="48F82A0F">
            <w:pPr>
              <w:widowControl w:val="0"/>
              <w:spacing w:line="240" w:lineRule="auto"/>
              <w:jc w:val="both"/>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 xml:space="preserve">   </w:t>
            </w:r>
          </w:p>
          <w:p w14:paraId="4362B7A4">
            <w:pPr>
              <w:widowControl w:val="0"/>
              <w:spacing w:line="240" w:lineRule="auto"/>
              <w:ind w:firstLine="720" w:firstLineChars="300"/>
              <w:jc w:val="both"/>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 xml:space="preserve">年   月   日                                    年   月    日  </w:t>
            </w:r>
          </w:p>
        </w:tc>
      </w:tr>
    </w:tbl>
    <w:p w14:paraId="63FB4FB5">
      <w:pPr>
        <w:topLinePunct/>
        <w:adjustRightInd w:val="0"/>
        <w:snapToGrid w:val="0"/>
        <w:spacing w:line="540" w:lineRule="exact"/>
        <w:rPr>
          <w:rFonts w:hint="default" w:ascii="仿宋_GB2312" w:hAnsi="仿宋_GB2312" w:eastAsia="仿宋_GB2312" w:cs="仿宋_GB2312"/>
          <w:sz w:val="32"/>
          <w:szCs w:val="32"/>
          <w:lang w:val="en-US" w:eastAsia="zh-CN"/>
        </w:rPr>
      </w:pPr>
    </w:p>
    <w:p w14:paraId="5C05BE78">
      <w:pPr>
        <w:topLinePunct/>
        <w:adjustRightInd w:val="0"/>
        <w:snapToGrid w:val="0"/>
        <w:spacing w:line="540" w:lineRule="exact"/>
        <w:rPr>
          <w:rFonts w:hint="default" w:ascii="仿宋_GB2312" w:hAnsi="仿宋_GB2312" w:eastAsia="仿宋_GB2312" w:cs="仿宋_GB2312"/>
          <w:sz w:val="32"/>
          <w:szCs w:val="32"/>
          <w:lang w:val="en-US" w:eastAsia="zh-CN"/>
        </w:rPr>
      </w:pPr>
    </w:p>
    <w:p w14:paraId="04FFFC0B">
      <w:pPr>
        <w:topLinePunct/>
        <w:adjustRightInd w:val="0"/>
        <w:snapToGrid w:val="0"/>
        <w:spacing w:line="540" w:lineRule="exact"/>
        <w:rPr>
          <w:rFonts w:hint="default" w:ascii="仿宋_GB2312" w:hAnsi="仿宋_GB2312" w:eastAsia="仿宋_GB2312" w:cs="仿宋_GB2312"/>
          <w:sz w:val="32"/>
          <w:szCs w:val="32"/>
          <w:lang w:val="en-US" w:eastAsia="zh-CN"/>
        </w:rPr>
      </w:pPr>
    </w:p>
    <w:p w14:paraId="1D6494B2">
      <w:pPr>
        <w:topLinePunct/>
        <w:adjustRightInd w:val="0"/>
        <w:snapToGrid w:val="0"/>
        <w:spacing w:line="540" w:lineRule="exact"/>
        <w:rPr>
          <w:rFonts w:hint="eastAsia" w:ascii="方正公文黑体" w:hAnsi="方正公文黑体" w:eastAsia="方正公文黑体" w:cs="方正公文黑体"/>
          <w:b/>
          <w:sz w:val="32"/>
          <w:szCs w:val="32"/>
        </w:rPr>
      </w:pPr>
      <w:r>
        <w:rPr>
          <w:rFonts w:hint="eastAsia" w:ascii="方正公文黑体" w:hAnsi="方正公文黑体" w:eastAsia="方正公文黑体" w:cs="方正公文黑体"/>
          <w:sz w:val="32"/>
          <w:szCs w:val="32"/>
          <w:lang w:val="en-US" w:eastAsia="zh-CN"/>
        </w:rPr>
        <w:t>附件五：</w:t>
      </w:r>
    </w:p>
    <w:p w14:paraId="2FC1661F">
      <w:pPr>
        <w:widowControl w:val="0"/>
        <w:spacing w:line="240" w:lineRule="auto"/>
        <w:jc w:val="center"/>
        <w:rPr>
          <w:rFonts w:hint="eastAsia" w:ascii="Times New Roman" w:hAnsi="Times New Roman"/>
          <w:b/>
          <w:sz w:val="32"/>
          <w:szCs w:val="32"/>
        </w:rPr>
      </w:pPr>
      <w:r>
        <w:rPr>
          <w:rFonts w:hint="eastAsia" w:ascii="Times New Roman" w:hAnsi="Times New Roman"/>
          <w:b/>
          <w:sz w:val="32"/>
          <w:szCs w:val="32"/>
        </w:rPr>
        <w:t>法学院本科生毕业论文</w:t>
      </w:r>
      <w:r>
        <w:rPr>
          <w:rFonts w:hint="eastAsia" w:ascii="Times New Roman" w:hAnsi="Times New Roman"/>
          <w:b/>
          <w:sz w:val="32"/>
          <w:szCs w:val="32"/>
          <w:lang w:val="en-US" w:eastAsia="zh-CN"/>
        </w:rPr>
        <w:t>预</w:t>
      </w:r>
      <w:r>
        <w:rPr>
          <w:rFonts w:hint="eastAsia" w:ascii="Times New Roman" w:hAnsi="Times New Roman"/>
          <w:b/>
          <w:sz w:val="32"/>
          <w:szCs w:val="32"/>
        </w:rPr>
        <w:t>答辩记录表</w:t>
      </w:r>
    </w:p>
    <w:tbl>
      <w:tblPr>
        <w:tblStyle w:val="7"/>
        <w:tblW w:w="8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815"/>
        <w:gridCol w:w="820"/>
        <w:gridCol w:w="1170"/>
        <w:gridCol w:w="661"/>
        <w:gridCol w:w="960"/>
        <w:gridCol w:w="800"/>
        <w:gridCol w:w="272"/>
        <w:gridCol w:w="741"/>
        <w:gridCol w:w="627"/>
      </w:tblGrid>
      <w:tr w14:paraId="4750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698" w:type="dxa"/>
            <w:noWrap w:val="0"/>
            <w:vAlign w:val="center"/>
          </w:tcPr>
          <w:p w14:paraId="2E66E46B">
            <w:pPr>
              <w:widowControl w:val="0"/>
              <w:spacing w:line="240" w:lineRule="auto"/>
              <w:jc w:val="center"/>
              <w:rPr>
                <w:rFonts w:hint="eastAsia" w:ascii="Times New Roman" w:hAnsi="Times New Roman"/>
                <w:b/>
                <w:sz w:val="28"/>
                <w:szCs w:val="28"/>
              </w:rPr>
            </w:pPr>
            <w:r>
              <w:rPr>
                <w:rFonts w:hint="eastAsia" w:ascii="Times New Roman" w:hAnsi="Times New Roman"/>
                <w:b/>
                <w:sz w:val="28"/>
                <w:szCs w:val="28"/>
              </w:rPr>
              <w:t>答辩人</w:t>
            </w:r>
          </w:p>
        </w:tc>
        <w:tc>
          <w:tcPr>
            <w:tcW w:w="1635" w:type="dxa"/>
            <w:gridSpan w:val="2"/>
            <w:noWrap w:val="0"/>
            <w:vAlign w:val="center"/>
          </w:tcPr>
          <w:p w14:paraId="4BF5FE37">
            <w:pPr>
              <w:widowControl w:val="0"/>
              <w:spacing w:line="240" w:lineRule="auto"/>
              <w:jc w:val="center"/>
              <w:rPr>
                <w:rFonts w:hint="eastAsia" w:ascii="Times New Roman" w:hAnsi="Times New Roman"/>
                <w:sz w:val="28"/>
                <w:szCs w:val="28"/>
              </w:rPr>
            </w:pPr>
          </w:p>
        </w:tc>
        <w:tc>
          <w:tcPr>
            <w:tcW w:w="1170" w:type="dxa"/>
            <w:noWrap w:val="0"/>
            <w:vAlign w:val="center"/>
          </w:tcPr>
          <w:p w14:paraId="1D0D854C">
            <w:pPr>
              <w:widowControl w:val="0"/>
              <w:spacing w:line="240" w:lineRule="auto"/>
              <w:jc w:val="center"/>
              <w:rPr>
                <w:rFonts w:hint="eastAsia" w:ascii="Times New Roman" w:hAnsi="Times New Roman"/>
                <w:b/>
                <w:sz w:val="28"/>
                <w:szCs w:val="28"/>
              </w:rPr>
            </w:pPr>
            <w:r>
              <w:rPr>
                <w:rFonts w:hint="eastAsia" w:ascii="Times New Roman" w:hAnsi="Times New Roman"/>
                <w:b/>
                <w:sz w:val="28"/>
                <w:szCs w:val="28"/>
              </w:rPr>
              <w:t>性别</w:t>
            </w:r>
          </w:p>
        </w:tc>
        <w:tc>
          <w:tcPr>
            <w:tcW w:w="661" w:type="dxa"/>
            <w:noWrap w:val="0"/>
            <w:vAlign w:val="center"/>
          </w:tcPr>
          <w:p w14:paraId="6FA69695">
            <w:pPr>
              <w:widowControl w:val="0"/>
              <w:spacing w:line="240" w:lineRule="auto"/>
              <w:jc w:val="center"/>
              <w:rPr>
                <w:rFonts w:hint="eastAsia" w:ascii="Times New Roman" w:hAnsi="Times New Roman"/>
                <w:sz w:val="28"/>
                <w:szCs w:val="28"/>
              </w:rPr>
            </w:pPr>
          </w:p>
        </w:tc>
        <w:tc>
          <w:tcPr>
            <w:tcW w:w="960" w:type="dxa"/>
            <w:noWrap w:val="0"/>
            <w:vAlign w:val="center"/>
          </w:tcPr>
          <w:p w14:paraId="6D522DC1">
            <w:pPr>
              <w:widowControl w:val="0"/>
              <w:spacing w:line="240" w:lineRule="auto"/>
              <w:jc w:val="center"/>
              <w:rPr>
                <w:rFonts w:hint="eastAsia" w:ascii="Times New Roman" w:hAnsi="Times New Roman"/>
                <w:b/>
                <w:sz w:val="28"/>
                <w:szCs w:val="28"/>
              </w:rPr>
            </w:pPr>
            <w:r>
              <w:rPr>
                <w:rFonts w:hint="eastAsia" w:ascii="Times New Roman" w:hAnsi="Times New Roman"/>
                <w:b/>
                <w:sz w:val="28"/>
                <w:szCs w:val="28"/>
              </w:rPr>
              <w:t>年级</w:t>
            </w:r>
          </w:p>
        </w:tc>
        <w:tc>
          <w:tcPr>
            <w:tcW w:w="800" w:type="dxa"/>
            <w:noWrap w:val="0"/>
            <w:vAlign w:val="center"/>
          </w:tcPr>
          <w:p w14:paraId="3514D12F">
            <w:pPr>
              <w:widowControl w:val="0"/>
              <w:spacing w:line="240" w:lineRule="auto"/>
              <w:jc w:val="center"/>
              <w:rPr>
                <w:rFonts w:hint="default" w:ascii="Times New Roman" w:hAnsi="Times New Roman" w:eastAsia="宋体"/>
                <w:sz w:val="28"/>
                <w:szCs w:val="28"/>
                <w:lang w:val="en-US" w:eastAsia="zh-CN"/>
              </w:rPr>
            </w:pPr>
          </w:p>
        </w:tc>
        <w:tc>
          <w:tcPr>
            <w:tcW w:w="1013" w:type="dxa"/>
            <w:gridSpan w:val="2"/>
            <w:noWrap w:val="0"/>
            <w:vAlign w:val="center"/>
          </w:tcPr>
          <w:p w14:paraId="28B83FEC">
            <w:pPr>
              <w:widowControl w:val="0"/>
              <w:spacing w:line="240" w:lineRule="auto"/>
              <w:jc w:val="center"/>
              <w:rPr>
                <w:rFonts w:hint="eastAsia" w:ascii="Times New Roman" w:hAnsi="Times New Roman"/>
                <w:b/>
                <w:sz w:val="28"/>
                <w:szCs w:val="28"/>
              </w:rPr>
            </w:pPr>
            <w:r>
              <w:rPr>
                <w:rFonts w:hint="eastAsia" w:ascii="Times New Roman" w:hAnsi="Times New Roman"/>
                <w:b/>
                <w:sz w:val="28"/>
                <w:szCs w:val="28"/>
              </w:rPr>
              <w:t>专业</w:t>
            </w:r>
          </w:p>
        </w:tc>
        <w:tc>
          <w:tcPr>
            <w:tcW w:w="627" w:type="dxa"/>
            <w:noWrap w:val="0"/>
            <w:vAlign w:val="center"/>
          </w:tcPr>
          <w:p w14:paraId="066A790A">
            <w:pPr>
              <w:widowControl w:val="0"/>
              <w:spacing w:line="240" w:lineRule="auto"/>
              <w:jc w:val="center"/>
              <w:rPr>
                <w:rFonts w:hint="eastAsia" w:ascii="Times New Roman" w:hAnsi="Times New Roman"/>
                <w:sz w:val="28"/>
                <w:szCs w:val="28"/>
              </w:rPr>
            </w:pPr>
          </w:p>
        </w:tc>
      </w:tr>
      <w:tr w14:paraId="34B9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698" w:type="dxa"/>
            <w:noWrap w:val="0"/>
            <w:vAlign w:val="center"/>
          </w:tcPr>
          <w:p w14:paraId="7DE7C34A">
            <w:pPr>
              <w:widowControl w:val="0"/>
              <w:spacing w:line="240" w:lineRule="auto"/>
              <w:jc w:val="center"/>
              <w:rPr>
                <w:rFonts w:hint="eastAsia" w:ascii="Times New Roman" w:hAnsi="Times New Roman"/>
                <w:b/>
                <w:sz w:val="28"/>
                <w:szCs w:val="28"/>
              </w:rPr>
            </w:pPr>
            <w:r>
              <w:rPr>
                <w:rFonts w:hint="eastAsia" w:ascii="Times New Roman" w:hAnsi="Times New Roman"/>
                <w:b/>
                <w:sz w:val="28"/>
                <w:szCs w:val="28"/>
              </w:rPr>
              <w:t>论文题目</w:t>
            </w:r>
          </w:p>
        </w:tc>
        <w:tc>
          <w:tcPr>
            <w:tcW w:w="6866" w:type="dxa"/>
            <w:gridSpan w:val="9"/>
            <w:noWrap w:val="0"/>
            <w:vAlign w:val="center"/>
          </w:tcPr>
          <w:p w14:paraId="71F5CF9E">
            <w:pPr>
              <w:widowControl w:val="0"/>
              <w:spacing w:line="240" w:lineRule="auto"/>
              <w:jc w:val="center"/>
              <w:rPr>
                <w:rFonts w:hint="eastAsia" w:ascii="Times New Roman" w:hAnsi="Times New Roman"/>
                <w:sz w:val="28"/>
                <w:szCs w:val="28"/>
              </w:rPr>
            </w:pPr>
          </w:p>
        </w:tc>
      </w:tr>
      <w:tr w14:paraId="28C3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98" w:type="dxa"/>
            <w:noWrap w:val="0"/>
            <w:vAlign w:val="top"/>
          </w:tcPr>
          <w:p w14:paraId="3FFD84E0">
            <w:pPr>
              <w:widowControl w:val="0"/>
              <w:spacing w:line="240" w:lineRule="auto"/>
              <w:jc w:val="both"/>
              <w:rPr>
                <w:rFonts w:hint="eastAsia" w:ascii="Times New Roman" w:hAnsi="Times New Roman"/>
                <w:b/>
                <w:sz w:val="28"/>
                <w:szCs w:val="28"/>
              </w:rPr>
            </w:pPr>
            <w:r>
              <w:rPr>
                <w:rFonts w:hint="eastAsia" w:ascii="Times New Roman" w:hAnsi="Times New Roman"/>
                <w:b/>
                <w:sz w:val="28"/>
                <w:szCs w:val="28"/>
                <w:lang w:val="en-US" w:eastAsia="zh-CN"/>
              </w:rPr>
              <w:t>预</w:t>
            </w:r>
            <w:r>
              <w:rPr>
                <w:rFonts w:hint="eastAsia" w:ascii="Times New Roman" w:hAnsi="Times New Roman"/>
                <w:b/>
                <w:sz w:val="28"/>
                <w:szCs w:val="28"/>
              </w:rPr>
              <w:t>答辩日期</w:t>
            </w:r>
          </w:p>
        </w:tc>
        <w:tc>
          <w:tcPr>
            <w:tcW w:w="6866" w:type="dxa"/>
            <w:gridSpan w:val="9"/>
            <w:noWrap w:val="0"/>
            <w:vAlign w:val="top"/>
          </w:tcPr>
          <w:p w14:paraId="2ED1B194">
            <w:pPr>
              <w:widowControl w:val="0"/>
              <w:spacing w:line="240" w:lineRule="auto"/>
              <w:ind w:firstLine="840" w:firstLineChars="300"/>
              <w:jc w:val="center"/>
              <w:rPr>
                <w:rFonts w:hint="default" w:ascii="Times New Roman" w:hAnsi="Times New Roman" w:eastAsia="宋体"/>
                <w:sz w:val="28"/>
                <w:szCs w:val="28"/>
                <w:lang w:val="en-US" w:eastAsia="zh-CN"/>
              </w:rPr>
            </w:pPr>
          </w:p>
        </w:tc>
      </w:tr>
      <w:tr w14:paraId="7D64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8564" w:type="dxa"/>
            <w:gridSpan w:val="10"/>
            <w:noWrap w:val="0"/>
            <w:vAlign w:val="top"/>
          </w:tcPr>
          <w:p w14:paraId="35FE4973">
            <w:pPr>
              <w:widowControl w:val="0"/>
              <w:spacing w:line="240" w:lineRule="auto"/>
              <w:jc w:val="both"/>
              <w:rPr>
                <w:rFonts w:hint="eastAsia" w:ascii="Times New Roman" w:hAnsi="Times New Roman"/>
                <w:szCs w:val="21"/>
              </w:rPr>
            </w:pPr>
            <w:r>
              <w:rPr>
                <w:rFonts w:hint="eastAsia" w:ascii="Times New Roman" w:hAnsi="Times New Roman"/>
                <w:szCs w:val="21"/>
              </w:rPr>
              <w:t>预答辩内容：论文主要内容，答辩所提问题及简要回答</w:t>
            </w:r>
          </w:p>
          <w:p w14:paraId="233D15DC">
            <w:pPr>
              <w:widowControl w:val="0"/>
              <w:spacing w:line="240" w:lineRule="auto"/>
              <w:jc w:val="both"/>
              <w:rPr>
                <w:rFonts w:hint="eastAsia" w:ascii="Times New Roman" w:hAnsi="Times New Roman"/>
                <w:szCs w:val="21"/>
              </w:rPr>
            </w:pPr>
          </w:p>
          <w:p w14:paraId="239BD0C1">
            <w:pPr>
              <w:widowControl w:val="0"/>
              <w:spacing w:line="240" w:lineRule="auto"/>
              <w:jc w:val="both"/>
              <w:rPr>
                <w:rFonts w:hint="eastAsia" w:ascii="Times New Roman" w:hAnsi="Times New Roman"/>
                <w:szCs w:val="21"/>
              </w:rPr>
            </w:pPr>
          </w:p>
          <w:p w14:paraId="1BCEF970">
            <w:pPr>
              <w:widowControl w:val="0"/>
              <w:spacing w:line="240" w:lineRule="auto"/>
              <w:jc w:val="both"/>
              <w:rPr>
                <w:rFonts w:hint="eastAsia" w:ascii="Times New Roman" w:hAnsi="Times New Roman"/>
                <w:szCs w:val="21"/>
              </w:rPr>
            </w:pPr>
          </w:p>
          <w:p w14:paraId="7B982C81">
            <w:pPr>
              <w:widowControl w:val="0"/>
              <w:spacing w:line="240" w:lineRule="auto"/>
              <w:jc w:val="both"/>
              <w:rPr>
                <w:rFonts w:hint="eastAsia" w:ascii="Times New Roman" w:hAnsi="Times New Roman"/>
                <w:szCs w:val="21"/>
              </w:rPr>
            </w:pPr>
          </w:p>
          <w:p w14:paraId="50C97EA7">
            <w:pPr>
              <w:widowControl w:val="0"/>
              <w:spacing w:line="240" w:lineRule="auto"/>
              <w:jc w:val="both"/>
              <w:rPr>
                <w:rFonts w:hint="eastAsia" w:ascii="Times New Roman" w:hAnsi="Times New Roman"/>
                <w:szCs w:val="21"/>
              </w:rPr>
            </w:pPr>
          </w:p>
          <w:p w14:paraId="2EC3CE01">
            <w:pPr>
              <w:widowControl w:val="0"/>
              <w:spacing w:line="240" w:lineRule="auto"/>
              <w:jc w:val="both"/>
              <w:rPr>
                <w:rFonts w:ascii="Times New Roman" w:hAnsi="Times New Roman"/>
                <w:szCs w:val="21"/>
              </w:rPr>
            </w:pPr>
          </w:p>
          <w:p w14:paraId="75A018F5">
            <w:pPr>
              <w:widowControl w:val="0"/>
              <w:spacing w:line="240" w:lineRule="auto"/>
              <w:jc w:val="both"/>
              <w:rPr>
                <w:rFonts w:ascii="Times New Roman" w:hAnsi="Times New Roman"/>
                <w:szCs w:val="21"/>
              </w:rPr>
            </w:pPr>
          </w:p>
          <w:p w14:paraId="2118A437">
            <w:pPr>
              <w:widowControl w:val="0"/>
              <w:spacing w:line="240" w:lineRule="auto"/>
              <w:jc w:val="both"/>
              <w:rPr>
                <w:rFonts w:ascii="Times New Roman" w:hAnsi="Times New Roman"/>
                <w:szCs w:val="21"/>
              </w:rPr>
            </w:pPr>
          </w:p>
          <w:p w14:paraId="3B6C55C7">
            <w:pPr>
              <w:widowControl w:val="0"/>
              <w:spacing w:line="240" w:lineRule="auto"/>
              <w:jc w:val="both"/>
              <w:rPr>
                <w:rFonts w:ascii="Times New Roman" w:hAnsi="Times New Roman"/>
                <w:szCs w:val="21"/>
              </w:rPr>
            </w:pPr>
          </w:p>
          <w:p w14:paraId="1EAE1A0C">
            <w:pPr>
              <w:widowControl w:val="0"/>
              <w:spacing w:line="240" w:lineRule="auto"/>
              <w:jc w:val="both"/>
              <w:rPr>
                <w:rFonts w:hint="eastAsia" w:ascii="Times New Roman" w:hAnsi="Times New Roman"/>
                <w:szCs w:val="21"/>
              </w:rPr>
            </w:pPr>
          </w:p>
          <w:p w14:paraId="5E119B6F">
            <w:pPr>
              <w:widowControl w:val="0"/>
              <w:spacing w:line="240" w:lineRule="auto"/>
              <w:jc w:val="both"/>
              <w:rPr>
                <w:rFonts w:hint="eastAsia" w:ascii="Times New Roman" w:hAnsi="Times New Roman"/>
                <w:szCs w:val="21"/>
              </w:rPr>
            </w:pPr>
          </w:p>
          <w:p w14:paraId="37764A2D">
            <w:pPr>
              <w:widowControl w:val="0"/>
              <w:spacing w:line="240" w:lineRule="auto"/>
              <w:jc w:val="both"/>
              <w:rPr>
                <w:rFonts w:hint="eastAsia" w:ascii="Times New Roman" w:hAnsi="Times New Roman"/>
                <w:szCs w:val="21"/>
              </w:rPr>
            </w:pPr>
          </w:p>
          <w:p w14:paraId="05DB3BFD">
            <w:pPr>
              <w:widowControl w:val="0"/>
              <w:spacing w:line="240" w:lineRule="auto"/>
              <w:jc w:val="both"/>
              <w:rPr>
                <w:rFonts w:ascii="Times New Roman" w:hAnsi="Times New Roman"/>
                <w:szCs w:val="21"/>
              </w:rPr>
            </w:pPr>
          </w:p>
          <w:p w14:paraId="52BFBE27">
            <w:pPr>
              <w:widowControl w:val="0"/>
              <w:spacing w:line="240" w:lineRule="auto"/>
              <w:jc w:val="both"/>
              <w:rPr>
                <w:rFonts w:ascii="Times New Roman" w:hAnsi="Times New Roman"/>
                <w:szCs w:val="21"/>
              </w:rPr>
            </w:pPr>
          </w:p>
          <w:p w14:paraId="6959267D">
            <w:pPr>
              <w:widowControl w:val="0"/>
              <w:spacing w:line="240" w:lineRule="auto"/>
              <w:jc w:val="both"/>
              <w:rPr>
                <w:rFonts w:ascii="Times New Roman" w:hAnsi="Times New Roman"/>
                <w:szCs w:val="21"/>
              </w:rPr>
            </w:pPr>
          </w:p>
          <w:p w14:paraId="04332EEE">
            <w:pPr>
              <w:widowControl w:val="0"/>
              <w:spacing w:line="240" w:lineRule="auto"/>
              <w:jc w:val="both"/>
              <w:rPr>
                <w:rFonts w:ascii="Times New Roman" w:hAnsi="Times New Roman"/>
                <w:szCs w:val="21"/>
              </w:rPr>
            </w:pPr>
          </w:p>
          <w:p w14:paraId="5EC0D318">
            <w:pPr>
              <w:widowControl w:val="0"/>
              <w:spacing w:line="240" w:lineRule="auto"/>
              <w:jc w:val="both"/>
              <w:rPr>
                <w:rFonts w:hint="eastAsia" w:ascii="Times New Roman" w:hAnsi="Times New Roman"/>
                <w:szCs w:val="21"/>
              </w:rPr>
            </w:pPr>
          </w:p>
          <w:p w14:paraId="4C2D72F0">
            <w:pPr>
              <w:widowControl w:val="0"/>
              <w:spacing w:line="520" w:lineRule="exact"/>
              <w:jc w:val="both"/>
              <w:rPr>
                <w:rFonts w:hint="eastAsia" w:ascii="Times New Roman" w:hAnsi="Times New Roman"/>
                <w:b/>
                <w:sz w:val="28"/>
                <w:szCs w:val="28"/>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b/>
                <w:sz w:val="28"/>
                <w:szCs w:val="28"/>
              </w:rPr>
              <w:t>单位（签章）</w:t>
            </w:r>
          </w:p>
          <w:p w14:paraId="2A4A4B2E">
            <w:pPr>
              <w:widowControl w:val="0"/>
              <w:spacing w:line="520" w:lineRule="exact"/>
              <w:jc w:val="both"/>
              <w:rPr>
                <w:rFonts w:hint="eastAsia" w:ascii="Times New Roman" w:hAnsi="Times New Roman"/>
                <w:sz w:val="28"/>
                <w:szCs w:val="28"/>
              </w:rPr>
            </w:pPr>
            <w:r>
              <w:rPr>
                <w:rFonts w:hint="eastAsia" w:ascii="Times New Roman" w:hAnsi="Times New Roman"/>
                <w:b/>
                <w:sz w:val="28"/>
                <w:szCs w:val="28"/>
              </w:rPr>
              <w:t xml:space="preserve">                                    </w:t>
            </w:r>
            <w:r>
              <w:rPr>
                <w:rFonts w:ascii="Times New Roman" w:hAnsi="Times New Roman"/>
                <w:b/>
                <w:sz w:val="28"/>
                <w:szCs w:val="28"/>
              </w:rPr>
              <w:t xml:space="preserve">      </w:t>
            </w:r>
            <w:r>
              <w:rPr>
                <w:rFonts w:hint="eastAsia" w:ascii="Times New Roman" w:hAnsi="Times New Roman"/>
                <w:b/>
                <w:sz w:val="28"/>
                <w:szCs w:val="28"/>
              </w:rPr>
              <w:t xml:space="preserve"> 年    月    日</w:t>
            </w:r>
          </w:p>
        </w:tc>
      </w:tr>
      <w:tr w14:paraId="00D3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513" w:type="dxa"/>
            <w:gridSpan w:val="2"/>
            <w:noWrap w:val="0"/>
            <w:vAlign w:val="center"/>
          </w:tcPr>
          <w:p w14:paraId="3A4C4897">
            <w:pPr>
              <w:widowControl w:val="0"/>
              <w:spacing w:line="240" w:lineRule="auto"/>
              <w:jc w:val="center"/>
              <w:rPr>
                <w:rFonts w:hint="eastAsia" w:ascii="Times New Roman" w:hAnsi="Times New Roman"/>
                <w:b/>
                <w:sz w:val="28"/>
                <w:szCs w:val="28"/>
              </w:rPr>
            </w:pPr>
            <w:r>
              <w:rPr>
                <w:rFonts w:hint="eastAsia" w:ascii="Times New Roman" w:hAnsi="Times New Roman"/>
                <w:b/>
                <w:sz w:val="28"/>
                <w:szCs w:val="28"/>
              </w:rPr>
              <w:t>预答辩组成员签名</w:t>
            </w:r>
          </w:p>
        </w:tc>
        <w:tc>
          <w:tcPr>
            <w:tcW w:w="6051" w:type="dxa"/>
            <w:gridSpan w:val="8"/>
            <w:noWrap w:val="0"/>
            <w:vAlign w:val="center"/>
          </w:tcPr>
          <w:p w14:paraId="77CFFE65">
            <w:pPr>
              <w:widowControl w:val="0"/>
              <w:spacing w:line="240" w:lineRule="auto"/>
              <w:jc w:val="center"/>
              <w:rPr>
                <w:rFonts w:hint="eastAsia" w:ascii="Times New Roman" w:hAnsi="Times New Roman"/>
                <w:b/>
                <w:szCs w:val="21"/>
              </w:rPr>
            </w:pPr>
          </w:p>
        </w:tc>
      </w:tr>
      <w:tr w14:paraId="21B0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513" w:type="dxa"/>
            <w:gridSpan w:val="2"/>
            <w:noWrap w:val="0"/>
            <w:vAlign w:val="center"/>
          </w:tcPr>
          <w:p w14:paraId="2EFB5339">
            <w:pPr>
              <w:widowControl w:val="0"/>
              <w:spacing w:line="240" w:lineRule="auto"/>
              <w:jc w:val="center"/>
              <w:rPr>
                <w:rFonts w:hint="eastAsia" w:ascii="Times New Roman" w:hAnsi="Times New Roman"/>
                <w:b/>
                <w:sz w:val="28"/>
                <w:szCs w:val="28"/>
              </w:rPr>
            </w:pPr>
            <w:r>
              <w:rPr>
                <w:rFonts w:hint="eastAsia" w:ascii="Times New Roman" w:hAnsi="Times New Roman"/>
                <w:b/>
                <w:sz w:val="28"/>
                <w:szCs w:val="28"/>
              </w:rPr>
              <w:t>预答辩记录人签名</w:t>
            </w:r>
          </w:p>
        </w:tc>
        <w:tc>
          <w:tcPr>
            <w:tcW w:w="2651" w:type="dxa"/>
            <w:gridSpan w:val="3"/>
            <w:noWrap w:val="0"/>
            <w:vAlign w:val="center"/>
          </w:tcPr>
          <w:p w14:paraId="00C158BF">
            <w:pPr>
              <w:widowControl w:val="0"/>
              <w:spacing w:line="240" w:lineRule="auto"/>
              <w:jc w:val="center"/>
              <w:rPr>
                <w:rFonts w:hint="eastAsia" w:ascii="Times New Roman" w:hAnsi="Times New Roman"/>
                <w:b/>
                <w:sz w:val="28"/>
                <w:szCs w:val="28"/>
              </w:rPr>
            </w:pPr>
          </w:p>
        </w:tc>
        <w:tc>
          <w:tcPr>
            <w:tcW w:w="2032" w:type="dxa"/>
            <w:gridSpan w:val="3"/>
            <w:noWrap w:val="0"/>
            <w:vAlign w:val="center"/>
          </w:tcPr>
          <w:p w14:paraId="13B6B1BE">
            <w:pPr>
              <w:widowControl w:val="0"/>
              <w:spacing w:line="240" w:lineRule="auto"/>
              <w:jc w:val="center"/>
              <w:rPr>
                <w:rFonts w:hint="eastAsia" w:ascii="Times New Roman" w:hAnsi="Times New Roman"/>
                <w:b/>
                <w:sz w:val="28"/>
                <w:szCs w:val="28"/>
              </w:rPr>
            </w:pPr>
            <w:r>
              <w:rPr>
                <w:rFonts w:hint="eastAsia" w:ascii="Times New Roman" w:hAnsi="Times New Roman"/>
                <w:b/>
                <w:sz w:val="28"/>
                <w:szCs w:val="28"/>
              </w:rPr>
              <w:t>预答辩组组长签名</w:t>
            </w:r>
          </w:p>
        </w:tc>
        <w:tc>
          <w:tcPr>
            <w:tcW w:w="1368" w:type="dxa"/>
            <w:gridSpan w:val="2"/>
            <w:noWrap w:val="0"/>
            <w:vAlign w:val="center"/>
          </w:tcPr>
          <w:p w14:paraId="18DC8B7C">
            <w:pPr>
              <w:widowControl w:val="0"/>
              <w:spacing w:line="240" w:lineRule="auto"/>
              <w:jc w:val="center"/>
              <w:rPr>
                <w:rFonts w:hint="eastAsia" w:ascii="Times New Roman" w:hAnsi="Times New Roman"/>
                <w:b/>
                <w:sz w:val="28"/>
                <w:szCs w:val="28"/>
              </w:rPr>
            </w:pPr>
          </w:p>
        </w:tc>
      </w:tr>
    </w:tbl>
    <w:p w14:paraId="01532BFB">
      <w:pPr>
        <w:topLinePunct/>
        <w:adjustRightInd w:val="0"/>
        <w:snapToGrid w:val="0"/>
        <w:spacing w:line="540" w:lineRule="exact"/>
        <w:rPr>
          <w:rFonts w:hint="default" w:ascii="仿宋_GB2312" w:hAnsi="仿宋_GB2312" w:eastAsia="仿宋_GB2312" w:cs="仿宋_GB2312"/>
          <w:sz w:val="32"/>
          <w:szCs w:val="32"/>
          <w:lang w:val="en-US" w:eastAsia="zh-CN"/>
        </w:rPr>
      </w:pPr>
    </w:p>
    <w:p w14:paraId="6E841F2C">
      <w:pPr>
        <w:topLinePunct/>
        <w:adjustRightInd w:val="0"/>
        <w:snapToGrid w:val="0"/>
        <w:spacing w:line="540" w:lineRule="exact"/>
        <w:rPr>
          <w:rFonts w:hint="eastAsia" w:ascii="方正公文黑体" w:hAnsi="方正公文黑体" w:eastAsia="方正公文黑体" w:cs="方正公文黑体"/>
          <w:b/>
          <w:sz w:val="32"/>
          <w:szCs w:val="32"/>
          <w:lang w:val="en-US"/>
        </w:rPr>
      </w:pPr>
      <w:r>
        <w:rPr>
          <w:rFonts w:hint="eastAsia" w:ascii="方正公文黑体" w:hAnsi="方正公文黑体" w:eastAsia="方正公文黑体" w:cs="方正公文黑体"/>
          <w:sz w:val="32"/>
          <w:szCs w:val="32"/>
          <w:lang w:val="en-US" w:eastAsia="zh-CN"/>
        </w:rPr>
        <w:t>附件六：</w:t>
      </w:r>
    </w:p>
    <w:p w14:paraId="40108846">
      <w:pPr>
        <w:widowControl w:val="0"/>
        <w:spacing w:line="240" w:lineRule="auto"/>
        <w:jc w:val="center"/>
        <w:rPr>
          <w:rFonts w:hint="eastAsia" w:ascii="Times New Roman" w:hAnsi="Times New Roman"/>
          <w:b/>
          <w:sz w:val="32"/>
          <w:szCs w:val="32"/>
        </w:rPr>
      </w:pPr>
      <w:r>
        <w:rPr>
          <w:rFonts w:hint="eastAsia" w:ascii="Times New Roman" w:hAnsi="Times New Roman"/>
          <w:b/>
          <w:sz w:val="32"/>
          <w:szCs w:val="32"/>
        </w:rPr>
        <w:t>法学院本科生毕业论文答辩记录表</w:t>
      </w:r>
    </w:p>
    <w:tbl>
      <w:tblPr>
        <w:tblStyle w:val="7"/>
        <w:tblW w:w="8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815"/>
        <w:gridCol w:w="820"/>
        <w:gridCol w:w="1170"/>
        <w:gridCol w:w="661"/>
        <w:gridCol w:w="960"/>
        <w:gridCol w:w="800"/>
        <w:gridCol w:w="272"/>
        <w:gridCol w:w="741"/>
        <w:gridCol w:w="627"/>
      </w:tblGrid>
      <w:tr w14:paraId="58A2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698" w:type="dxa"/>
            <w:noWrap w:val="0"/>
            <w:vAlign w:val="center"/>
          </w:tcPr>
          <w:p w14:paraId="3E6EE179">
            <w:pPr>
              <w:widowControl w:val="0"/>
              <w:spacing w:line="240" w:lineRule="auto"/>
              <w:jc w:val="center"/>
              <w:rPr>
                <w:rFonts w:hint="eastAsia" w:ascii="Times New Roman" w:hAnsi="Times New Roman"/>
                <w:b/>
                <w:sz w:val="28"/>
                <w:szCs w:val="28"/>
              </w:rPr>
            </w:pPr>
            <w:r>
              <w:rPr>
                <w:rFonts w:hint="eastAsia" w:ascii="Times New Roman" w:hAnsi="Times New Roman"/>
                <w:b/>
                <w:sz w:val="28"/>
                <w:szCs w:val="28"/>
              </w:rPr>
              <w:t>答辩人</w:t>
            </w:r>
          </w:p>
        </w:tc>
        <w:tc>
          <w:tcPr>
            <w:tcW w:w="1635" w:type="dxa"/>
            <w:gridSpan w:val="2"/>
            <w:noWrap w:val="0"/>
            <w:vAlign w:val="center"/>
          </w:tcPr>
          <w:p w14:paraId="495773C4">
            <w:pPr>
              <w:widowControl w:val="0"/>
              <w:spacing w:line="240" w:lineRule="auto"/>
              <w:jc w:val="center"/>
              <w:rPr>
                <w:rFonts w:hint="eastAsia" w:ascii="Times New Roman" w:hAnsi="Times New Roman"/>
                <w:sz w:val="28"/>
                <w:szCs w:val="28"/>
              </w:rPr>
            </w:pPr>
          </w:p>
        </w:tc>
        <w:tc>
          <w:tcPr>
            <w:tcW w:w="1170" w:type="dxa"/>
            <w:noWrap w:val="0"/>
            <w:vAlign w:val="center"/>
          </w:tcPr>
          <w:p w14:paraId="546C9FC9">
            <w:pPr>
              <w:widowControl w:val="0"/>
              <w:spacing w:line="240" w:lineRule="auto"/>
              <w:jc w:val="center"/>
              <w:rPr>
                <w:rFonts w:hint="eastAsia" w:ascii="Times New Roman" w:hAnsi="Times New Roman"/>
                <w:b/>
                <w:sz w:val="28"/>
                <w:szCs w:val="28"/>
              </w:rPr>
            </w:pPr>
            <w:r>
              <w:rPr>
                <w:rFonts w:hint="eastAsia" w:ascii="Times New Roman" w:hAnsi="Times New Roman"/>
                <w:b/>
                <w:sz w:val="28"/>
                <w:szCs w:val="28"/>
              </w:rPr>
              <w:t>性别</w:t>
            </w:r>
          </w:p>
        </w:tc>
        <w:tc>
          <w:tcPr>
            <w:tcW w:w="661" w:type="dxa"/>
            <w:noWrap w:val="0"/>
            <w:vAlign w:val="center"/>
          </w:tcPr>
          <w:p w14:paraId="39D3A04A">
            <w:pPr>
              <w:widowControl w:val="0"/>
              <w:spacing w:line="240" w:lineRule="auto"/>
              <w:jc w:val="center"/>
              <w:rPr>
                <w:rFonts w:hint="eastAsia" w:ascii="Times New Roman" w:hAnsi="Times New Roman"/>
                <w:sz w:val="28"/>
                <w:szCs w:val="28"/>
              </w:rPr>
            </w:pPr>
          </w:p>
        </w:tc>
        <w:tc>
          <w:tcPr>
            <w:tcW w:w="960" w:type="dxa"/>
            <w:noWrap w:val="0"/>
            <w:vAlign w:val="center"/>
          </w:tcPr>
          <w:p w14:paraId="390D9BA6">
            <w:pPr>
              <w:widowControl w:val="0"/>
              <w:spacing w:line="240" w:lineRule="auto"/>
              <w:jc w:val="center"/>
              <w:rPr>
                <w:rFonts w:hint="eastAsia" w:ascii="Times New Roman" w:hAnsi="Times New Roman"/>
                <w:b/>
                <w:sz w:val="28"/>
                <w:szCs w:val="28"/>
              </w:rPr>
            </w:pPr>
            <w:r>
              <w:rPr>
                <w:rFonts w:hint="eastAsia" w:ascii="Times New Roman" w:hAnsi="Times New Roman"/>
                <w:b/>
                <w:sz w:val="28"/>
                <w:szCs w:val="28"/>
              </w:rPr>
              <w:t>年级</w:t>
            </w:r>
          </w:p>
        </w:tc>
        <w:tc>
          <w:tcPr>
            <w:tcW w:w="800" w:type="dxa"/>
            <w:noWrap w:val="0"/>
            <w:vAlign w:val="center"/>
          </w:tcPr>
          <w:p w14:paraId="61A1E443">
            <w:pPr>
              <w:widowControl w:val="0"/>
              <w:spacing w:line="240" w:lineRule="auto"/>
              <w:jc w:val="center"/>
              <w:rPr>
                <w:rFonts w:hint="default" w:ascii="Times New Roman" w:hAnsi="Times New Roman" w:eastAsia="宋体"/>
                <w:sz w:val="28"/>
                <w:szCs w:val="28"/>
                <w:lang w:val="en-US" w:eastAsia="zh-CN"/>
              </w:rPr>
            </w:pPr>
          </w:p>
        </w:tc>
        <w:tc>
          <w:tcPr>
            <w:tcW w:w="1013" w:type="dxa"/>
            <w:gridSpan w:val="2"/>
            <w:noWrap w:val="0"/>
            <w:vAlign w:val="center"/>
          </w:tcPr>
          <w:p w14:paraId="04772F00">
            <w:pPr>
              <w:widowControl w:val="0"/>
              <w:spacing w:line="240" w:lineRule="auto"/>
              <w:jc w:val="center"/>
              <w:rPr>
                <w:rFonts w:hint="eastAsia" w:ascii="Times New Roman" w:hAnsi="Times New Roman"/>
                <w:b/>
                <w:sz w:val="28"/>
                <w:szCs w:val="28"/>
              </w:rPr>
            </w:pPr>
            <w:r>
              <w:rPr>
                <w:rFonts w:hint="eastAsia" w:ascii="Times New Roman" w:hAnsi="Times New Roman"/>
                <w:b/>
                <w:sz w:val="28"/>
                <w:szCs w:val="28"/>
              </w:rPr>
              <w:t>专业</w:t>
            </w:r>
          </w:p>
        </w:tc>
        <w:tc>
          <w:tcPr>
            <w:tcW w:w="627" w:type="dxa"/>
            <w:noWrap w:val="0"/>
            <w:vAlign w:val="center"/>
          </w:tcPr>
          <w:p w14:paraId="383DDAEE">
            <w:pPr>
              <w:widowControl w:val="0"/>
              <w:spacing w:line="240" w:lineRule="auto"/>
              <w:jc w:val="center"/>
              <w:rPr>
                <w:rFonts w:hint="eastAsia" w:ascii="Times New Roman" w:hAnsi="Times New Roman"/>
                <w:sz w:val="28"/>
                <w:szCs w:val="28"/>
              </w:rPr>
            </w:pPr>
          </w:p>
        </w:tc>
      </w:tr>
      <w:tr w14:paraId="499A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698" w:type="dxa"/>
            <w:noWrap w:val="0"/>
            <w:vAlign w:val="center"/>
          </w:tcPr>
          <w:p w14:paraId="5A08C8FA">
            <w:pPr>
              <w:widowControl w:val="0"/>
              <w:spacing w:line="240" w:lineRule="auto"/>
              <w:jc w:val="center"/>
              <w:rPr>
                <w:rFonts w:hint="eastAsia" w:ascii="Times New Roman" w:hAnsi="Times New Roman"/>
                <w:b/>
                <w:sz w:val="28"/>
                <w:szCs w:val="28"/>
              </w:rPr>
            </w:pPr>
            <w:r>
              <w:rPr>
                <w:rFonts w:hint="eastAsia" w:ascii="Times New Roman" w:hAnsi="Times New Roman"/>
                <w:b/>
                <w:sz w:val="28"/>
                <w:szCs w:val="28"/>
              </w:rPr>
              <w:t>论文题目</w:t>
            </w:r>
          </w:p>
        </w:tc>
        <w:tc>
          <w:tcPr>
            <w:tcW w:w="6866" w:type="dxa"/>
            <w:gridSpan w:val="9"/>
            <w:noWrap w:val="0"/>
            <w:vAlign w:val="center"/>
          </w:tcPr>
          <w:p w14:paraId="68EC91CD">
            <w:pPr>
              <w:widowControl w:val="0"/>
              <w:spacing w:line="240" w:lineRule="auto"/>
              <w:jc w:val="center"/>
              <w:rPr>
                <w:rFonts w:hint="eastAsia" w:ascii="Times New Roman" w:hAnsi="Times New Roman"/>
                <w:sz w:val="28"/>
                <w:szCs w:val="28"/>
              </w:rPr>
            </w:pPr>
          </w:p>
        </w:tc>
      </w:tr>
      <w:tr w14:paraId="029E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98" w:type="dxa"/>
            <w:noWrap w:val="0"/>
            <w:vAlign w:val="top"/>
          </w:tcPr>
          <w:p w14:paraId="3873B240">
            <w:pPr>
              <w:widowControl w:val="0"/>
              <w:spacing w:line="240" w:lineRule="auto"/>
              <w:ind w:firstLine="281" w:firstLineChars="100"/>
              <w:jc w:val="both"/>
              <w:rPr>
                <w:rFonts w:hint="eastAsia" w:ascii="Times New Roman" w:hAnsi="Times New Roman"/>
                <w:b/>
                <w:sz w:val="28"/>
                <w:szCs w:val="28"/>
              </w:rPr>
            </w:pPr>
            <w:r>
              <w:rPr>
                <w:rFonts w:hint="eastAsia" w:ascii="Times New Roman" w:hAnsi="Times New Roman"/>
                <w:b/>
                <w:sz w:val="28"/>
                <w:szCs w:val="28"/>
              </w:rPr>
              <w:t>答辩日期</w:t>
            </w:r>
          </w:p>
        </w:tc>
        <w:tc>
          <w:tcPr>
            <w:tcW w:w="6866" w:type="dxa"/>
            <w:gridSpan w:val="9"/>
            <w:noWrap w:val="0"/>
            <w:vAlign w:val="top"/>
          </w:tcPr>
          <w:p w14:paraId="1C5B4EA5">
            <w:pPr>
              <w:widowControl w:val="0"/>
              <w:spacing w:line="240" w:lineRule="auto"/>
              <w:ind w:firstLine="840" w:firstLineChars="300"/>
              <w:jc w:val="center"/>
              <w:rPr>
                <w:rFonts w:hint="default" w:ascii="Times New Roman" w:hAnsi="Times New Roman" w:eastAsia="宋体"/>
                <w:sz w:val="28"/>
                <w:szCs w:val="28"/>
                <w:lang w:val="en-US" w:eastAsia="zh-CN"/>
              </w:rPr>
            </w:pPr>
          </w:p>
        </w:tc>
      </w:tr>
      <w:tr w14:paraId="465A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8564" w:type="dxa"/>
            <w:gridSpan w:val="10"/>
            <w:noWrap w:val="0"/>
            <w:vAlign w:val="top"/>
          </w:tcPr>
          <w:p w14:paraId="7AAA1D1A">
            <w:pPr>
              <w:widowControl w:val="0"/>
              <w:spacing w:line="240" w:lineRule="auto"/>
              <w:jc w:val="both"/>
              <w:rPr>
                <w:rFonts w:hint="eastAsia" w:ascii="Times New Roman" w:hAnsi="Times New Roman"/>
                <w:szCs w:val="21"/>
              </w:rPr>
            </w:pPr>
            <w:r>
              <w:rPr>
                <w:rFonts w:hint="eastAsia" w:ascii="Times New Roman" w:hAnsi="Times New Roman"/>
                <w:szCs w:val="21"/>
              </w:rPr>
              <w:t>预答辩内容：论文主要内容，答辩所提问题及简要回答</w:t>
            </w:r>
          </w:p>
          <w:p w14:paraId="7D3FA33C">
            <w:pPr>
              <w:widowControl w:val="0"/>
              <w:spacing w:line="240" w:lineRule="auto"/>
              <w:jc w:val="both"/>
              <w:rPr>
                <w:rFonts w:hint="eastAsia" w:ascii="Times New Roman" w:hAnsi="Times New Roman"/>
                <w:szCs w:val="21"/>
              </w:rPr>
            </w:pPr>
          </w:p>
          <w:p w14:paraId="399B69C1">
            <w:pPr>
              <w:widowControl w:val="0"/>
              <w:spacing w:line="240" w:lineRule="auto"/>
              <w:jc w:val="both"/>
              <w:rPr>
                <w:rFonts w:hint="eastAsia" w:ascii="Times New Roman" w:hAnsi="Times New Roman"/>
                <w:szCs w:val="21"/>
              </w:rPr>
            </w:pPr>
          </w:p>
          <w:p w14:paraId="51CB4C32">
            <w:pPr>
              <w:widowControl w:val="0"/>
              <w:spacing w:line="240" w:lineRule="auto"/>
              <w:jc w:val="both"/>
              <w:rPr>
                <w:rFonts w:hint="eastAsia" w:ascii="Times New Roman" w:hAnsi="Times New Roman"/>
                <w:szCs w:val="21"/>
              </w:rPr>
            </w:pPr>
          </w:p>
          <w:p w14:paraId="085B0EFB">
            <w:pPr>
              <w:widowControl w:val="0"/>
              <w:spacing w:line="240" w:lineRule="auto"/>
              <w:jc w:val="both"/>
              <w:rPr>
                <w:rFonts w:hint="eastAsia" w:ascii="Times New Roman" w:hAnsi="Times New Roman"/>
                <w:szCs w:val="21"/>
              </w:rPr>
            </w:pPr>
          </w:p>
          <w:p w14:paraId="5FF3CCE7">
            <w:pPr>
              <w:widowControl w:val="0"/>
              <w:spacing w:line="240" w:lineRule="auto"/>
              <w:jc w:val="both"/>
              <w:rPr>
                <w:rFonts w:hint="eastAsia" w:ascii="Times New Roman" w:hAnsi="Times New Roman"/>
                <w:szCs w:val="21"/>
              </w:rPr>
            </w:pPr>
          </w:p>
          <w:p w14:paraId="7C096D60">
            <w:pPr>
              <w:widowControl w:val="0"/>
              <w:spacing w:line="240" w:lineRule="auto"/>
              <w:jc w:val="both"/>
              <w:rPr>
                <w:rFonts w:ascii="Times New Roman" w:hAnsi="Times New Roman"/>
                <w:szCs w:val="21"/>
              </w:rPr>
            </w:pPr>
          </w:p>
          <w:p w14:paraId="05162F96">
            <w:pPr>
              <w:widowControl w:val="0"/>
              <w:spacing w:line="240" w:lineRule="auto"/>
              <w:jc w:val="both"/>
              <w:rPr>
                <w:rFonts w:ascii="Times New Roman" w:hAnsi="Times New Roman"/>
                <w:szCs w:val="21"/>
              </w:rPr>
            </w:pPr>
          </w:p>
          <w:p w14:paraId="5067E845">
            <w:pPr>
              <w:widowControl w:val="0"/>
              <w:spacing w:line="240" w:lineRule="auto"/>
              <w:jc w:val="both"/>
              <w:rPr>
                <w:rFonts w:ascii="Times New Roman" w:hAnsi="Times New Roman"/>
                <w:szCs w:val="21"/>
              </w:rPr>
            </w:pPr>
          </w:p>
          <w:p w14:paraId="576ED3F5">
            <w:pPr>
              <w:widowControl w:val="0"/>
              <w:spacing w:line="240" w:lineRule="auto"/>
              <w:jc w:val="both"/>
              <w:rPr>
                <w:rFonts w:ascii="Times New Roman" w:hAnsi="Times New Roman"/>
                <w:szCs w:val="21"/>
              </w:rPr>
            </w:pPr>
          </w:p>
          <w:p w14:paraId="5A51CC95">
            <w:pPr>
              <w:widowControl w:val="0"/>
              <w:spacing w:line="240" w:lineRule="auto"/>
              <w:jc w:val="both"/>
              <w:rPr>
                <w:rFonts w:hint="eastAsia" w:ascii="Times New Roman" w:hAnsi="Times New Roman"/>
                <w:szCs w:val="21"/>
              </w:rPr>
            </w:pPr>
          </w:p>
          <w:p w14:paraId="52FA8326">
            <w:pPr>
              <w:widowControl w:val="0"/>
              <w:spacing w:line="240" w:lineRule="auto"/>
              <w:jc w:val="both"/>
              <w:rPr>
                <w:rFonts w:hint="eastAsia" w:ascii="Times New Roman" w:hAnsi="Times New Roman"/>
                <w:szCs w:val="21"/>
              </w:rPr>
            </w:pPr>
          </w:p>
          <w:p w14:paraId="550F1F38">
            <w:pPr>
              <w:widowControl w:val="0"/>
              <w:spacing w:line="240" w:lineRule="auto"/>
              <w:jc w:val="both"/>
              <w:rPr>
                <w:rFonts w:hint="eastAsia" w:ascii="Times New Roman" w:hAnsi="Times New Roman"/>
                <w:szCs w:val="21"/>
              </w:rPr>
            </w:pPr>
          </w:p>
          <w:p w14:paraId="28AE2054">
            <w:pPr>
              <w:widowControl w:val="0"/>
              <w:spacing w:line="240" w:lineRule="auto"/>
              <w:jc w:val="both"/>
              <w:rPr>
                <w:rFonts w:ascii="Times New Roman" w:hAnsi="Times New Roman"/>
                <w:szCs w:val="21"/>
              </w:rPr>
            </w:pPr>
          </w:p>
          <w:p w14:paraId="35313383">
            <w:pPr>
              <w:widowControl w:val="0"/>
              <w:spacing w:line="240" w:lineRule="auto"/>
              <w:jc w:val="both"/>
              <w:rPr>
                <w:rFonts w:ascii="Times New Roman" w:hAnsi="Times New Roman"/>
                <w:szCs w:val="21"/>
              </w:rPr>
            </w:pPr>
          </w:p>
          <w:p w14:paraId="2E4A5B02">
            <w:pPr>
              <w:widowControl w:val="0"/>
              <w:spacing w:line="240" w:lineRule="auto"/>
              <w:jc w:val="both"/>
              <w:rPr>
                <w:rFonts w:ascii="Times New Roman" w:hAnsi="Times New Roman"/>
                <w:szCs w:val="21"/>
              </w:rPr>
            </w:pPr>
          </w:p>
          <w:p w14:paraId="2BDC4272">
            <w:pPr>
              <w:widowControl w:val="0"/>
              <w:spacing w:line="240" w:lineRule="auto"/>
              <w:jc w:val="both"/>
              <w:rPr>
                <w:rFonts w:ascii="Times New Roman" w:hAnsi="Times New Roman"/>
                <w:szCs w:val="21"/>
              </w:rPr>
            </w:pPr>
          </w:p>
          <w:p w14:paraId="7324EA67">
            <w:pPr>
              <w:widowControl w:val="0"/>
              <w:spacing w:line="240" w:lineRule="auto"/>
              <w:jc w:val="both"/>
              <w:rPr>
                <w:rFonts w:hint="eastAsia" w:ascii="Times New Roman" w:hAnsi="Times New Roman"/>
                <w:szCs w:val="21"/>
              </w:rPr>
            </w:pPr>
          </w:p>
          <w:p w14:paraId="0DF63491">
            <w:pPr>
              <w:widowControl w:val="0"/>
              <w:spacing w:line="520" w:lineRule="exact"/>
              <w:jc w:val="both"/>
              <w:rPr>
                <w:rFonts w:hint="eastAsia" w:ascii="Times New Roman" w:hAnsi="Times New Roman"/>
                <w:b/>
                <w:sz w:val="28"/>
                <w:szCs w:val="28"/>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b/>
                <w:sz w:val="28"/>
                <w:szCs w:val="28"/>
              </w:rPr>
              <w:t>单位（签章）</w:t>
            </w:r>
          </w:p>
          <w:p w14:paraId="1CDFBD2D">
            <w:pPr>
              <w:widowControl w:val="0"/>
              <w:spacing w:line="520" w:lineRule="exact"/>
              <w:jc w:val="both"/>
              <w:rPr>
                <w:rFonts w:hint="eastAsia" w:ascii="Times New Roman" w:hAnsi="Times New Roman"/>
                <w:sz w:val="28"/>
                <w:szCs w:val="28"/>
              </w:rPr>
            </w:pPr>
            <w:r>
              <w:rPr>
                <w:rFonts w:hint="eastAsia" w:ascii="Times New Roman" w:hAnsi="Times New Roman"/>
                <w:b/>
                <w:sz w:val="28"/>
                <w:szCs w:val="28"/>
              </w:rPr>
              <w:t xml:space="preserve">                                    </w:t>
            </w:r>
            <w:r>
              <w:rPr>
                <w:rFonts w:ascii="Times New Roman" w:hAnsi="Times New Roman"/>
                <w:b/>
                <w:sz w:val="28"/>
                <w:szCs w:val="28"/>
              </w:rPr>
              <w:t xml:space="preserve">      </w:t>
            </w:r>
            <w:r>
              <w:rPr>
                <w:rFonts w:hint="eastAsia" w:ascii="Times New Roman" w:hAnsi="Times New Roman"/>
                <w:b/>
                <w:sz w:val="28"/>
                <w:szCs w:val="28"/>
              </w:rPr>
              <w:t xml:space="preserve"> 年    月    日</w:t>
            </w:r>
          </w:p>
        </w:tc>
      </w:tr>
      <w:tr w14:paraId="02D4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513" w:type="dxa"/>
            <w:gridSpan w:val="2"/>
            <w:noWrap w:val="0"/>
            <w:vAlign w:val="center"/>
          </w:tcPr>
          <w:p w14:paraId="2C0036BE">
            <w:pPr>
              <w:widowControl w:val="0"/>
              <w:spacing w:line="240" w:lineRule="auto"/>
              <w:jc w:val="center"/>
              <w:rPr>
                <w:rFonts w:hint="eastAsia" w:ascii="Times New Roman" w:hAnsi="Times New Roman"/>
                <w:b/>
                <w:sz w:val="28"/>
                <w:szCs w:val="28"/>
              </w:rPr>
            </w:pPr>
            <w:r>
              <w:rPr>
                <w:rFonts w:hint="eastAsia" w:ascii="Times New Roman" w:hAnsi="Times New Roman"/>
                <w:b/>
                <w:sz w:val="28"/>
                <w:szCs w:val="28"/>
              </w:rPr>
              <w:t>答辩组成员签名</w:t>
            </w:r>
          </w:p>
        </w:tc>
        <w:tc>
          <w:tcPr>
            <w:tcW w:w="6051" w:type="dxa"/>
            <w:gridSpan w:val="8"/>
            <w:noWrap w:val="0"/>
            <w:vAlign w:val="center"/>
          </w:tcPr>
          <w:p w14:paraId="3647D41A">
            <w:pPr>
              <w:widowControl w:val="0"/>
              <w:spacing w:line="240" w:lineRule="auto"/>
              <w:jc w:val="center"/>
              <w:rPr>
                <w:rFonts w:hint="eastAsia" w:ascii="Times New Roman" w:hAnsi="Times New Roman"/>
                <w:b/>
                <w:szCs w:val="21"/>
              </w:rPr>
            </w:pPr>
          </w:p>
        </w:tc>
      </w:tr>
      <w:tr w14:paraId="561A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513" w:type="dxa"/>
            <w:gridSpan w:val="2"/>
            <w:noWrap w:val="0"/>
            <w:vAlign w:val="center"/>
          </w:tcPr>
          <w:p w14:paraId="6C33E4D7">
            <w:pPr>
              <w:widowControl w:val="0"/>
              <w:spacing w:line="240" w:lineRule="auto"/>
              <w:jc w:val="center"/>
              <w:rPr>
                <w:rFonts w:hint="eastAsia" w:ascii="Times New Roman" w:hAnsi="Times New Roman"/>
                <w:b/>
                <w:sz w:val="28"/>
                <w:szCs w:val="28"/>
              </w:rPr>
            </w:pPr>
            <w:r>
              <w:rPr>
                <w:rFonts w:hint="eastAsia" w:ascii="Times New Roman" w:hAnsi="Times New Roman"/>
                <w:b/>
                <w:sz w:val="28"/>
                <w:szCs w:val="28"/>
              </w:rPr>
              <w:t>答辩记录人签名</w:t>
            </w:r>
          </w:p>
        </w:tc>
        <w:tc>
          <w:tcPr>
            <w:tcW w:w="2651" w:type="dxa"/>
            <w:gridSpan w:val="3"/>
            <w:noWrap w:val="0"/>
            <w:vAlign w:val="center"/>
          </w:tcPr>
          <w:p w14:paraId="52C1062B">
            <w:pPr>
              <w:widowControl w:val="0"/>
              <w:spacing w:line="240" w:lineRule="auto"/>
              <w:jc w:val="center"/>
              <w:rPr>
                <w:rFonts w:hint="eastAsia" w:ascii="Times New Roman" w:hAnsi="Times New Roman"/>
                <w:b/>
                <w:sz w:val="28"/>
                <w:szCs w:val="28"/>
              </w:rPr>
            </w:pPr>
          </w:p>
        </w:tc>
        <w:tc>
          <w:tcPr>
            <w:tcW w:w="2032" w:type="dxa"/>
            <w:gridSpan w:val="3"/>
            <w:noWrap w:val="0"/>
            <w:vAlign w:val="center"/>
          </w:tcPr>
          <w:p w14:paraId="74B8E7B5">
            <w:pPr>
              <w:widowControl w:val="0"/>
              <w:spacing w:line="240" w:lineRule="auto"/>
              <w:jc w:val="center"/>
              <w:rPr>
                <w:rFonts w:hint="eastAsia" w:ascii="Times New Roman" w:hAnsi="Times New Roman"/>
                <w:b/>
                <w:sz w:val="28"/>
                <w:szCs w:val="28"/>
              </w:rPr>
            </w:pPr>
            <w:r>
              <w:rPr>
                <w:rFonts w:hint="eastAsia" w:ascii="Times New Roman" w:hAnsi="Times New Roman"/>
                <w:b/>
                <w:sz w:val="28"/>
                <w:szCs w:val="28"/>
              </w:rPr>
              <w:t>答辩组组长签名</w:t>
            </w:r>
          </w:p>
        </w:tc>
        <w:tc>
          <w:tcPr>
            <w:tcW w:w="1368" w:type="dxa"/>
            <w:gridSpan w:val="2"/>
            <w:noWrap w:val="0"/>
            <w:vAlign w:val="center"/>
          </w:tcPr>
          <w:p w14:paraId="3594E874">
            <w:pPr>
              <w:widowControl w:val="0"/>
              <w:spacing w:line="240" w:lineRule="auto"/>
              <w:jc w:val="center"/>
              <w:rPr>
                <w:rFonts w:hint="eastAsia" w:ascii="Times New Roman" w:hAnsi="Times New Roman"/>
                <w:b/>
                <w:sz w:val="28"/>
                <w:szCs w:val="28"/>
              </w:rPr>
            </w:pPr>
          </w:p>
        </w:tc>
      </w:tr>
    </w:tbl>
    <w:p w14:paraId="0AF12F3B">
      <w:pPr>
        <w:topLinePunct/>
        <w:adjustRightInd w:val="0"/>
        <w:snapToGrid w:val="0"/>
        <w:spacing w:line="540" w:lineRule="exact"/>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B8E7554-A335-416C-95D0-DC5DE73555BD}"/>
  </w:font>
  <w:font w:name="黑体">
    <w:panose1 w:val="02010609060101010101"/>
    <w:charset w:val="86"/>
    <w:family w:val="auto"/>
    <w:pitch w:val="default"/>
    <w:sig w:usb0="800002BF" w:usb1="38CF7CFA" w:usb2="00000016" w:usb3="00000000" w:csb0="00040001" w:csb1="00000000"/>
    <w:embedRegular r:id="rId2" w:fontKey="{A2C9771D-9949-48C5-B62A-1E2C312BD2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3" w:fontKey="{6E4E4BD2-B7E3-48CC-856B-532EC5021C82}"/>
  </w:font>
  <w:font w:name="方正公文小标宋">
    <w:panose1 w:val="02000500000000000000"/>
    <w:charset w:val="86"/>
    <w:family w:val="auto"/>
    <w:pitch w:val="default"/>
    <w:sig w:usb0="A00002BF" w:usb1="38CF7CFA" w:usb2="00000016" w:usb3="00000000" w:csb0="00040001" w:csb1="00000000"/>
    <w:embedRegular r:id="rId4" w:fontKey="{818C0B3D-784E-4FBE-BE4A-F5D3D7C81179}"/>
  </w:font>
  <w:font w:name="仿宋_GB2312">
    <w:altName w:val="仿宋"/>
    <w:panose1 w:val="02010609030101010101"/>
    <w:charset w:val="86"/>
    <w:family w:val="modern"/>
    <w:pitch w:val="default"/>
    <w:sig w:usb0="00000000" w:usb1="00000000" w:usb2="00000000" w:usb3="00000000" w:csb0="00040000" w:csb1="00000000"/>
    <w:embedRegular r:id="rId5" w:fontKey="{C50016A4-32D7-4B22-8941-27A5ABDC1116}"/>
  </w:font>
  <w:font w:name="仿宋">
    <w:panose1 w:val="02010609060101010101"/>
    <w:charset w:val="86"/>
    <w:family w:val="modern"/>
    <w:pitch w:val="default"/>
    <w:sig w:usb0="800002BF" w:usb1="38CF7CFA" w:usb2="00000016" w:usb3="00000000" w:csb0="00040001" w:csb1="00000000"/>
    <w:embedRegular r:id="rId6" w:fontKey="{4B179DB9-0503-4F0F-BBD3-029526468C11}"/>
  </w:font>
  <w:font w:name="方正公文黑体">
    <w:panose1 w:val="02000500000000000000"/>
    <w:charset w:val="86"/>
    <w:family w:val="auto"/>
    <w:pitch w:val="default"/>
    <w:sig w:usb0="A00002BF" w:usb1="38CF7CFA" w:usb2="00000016" w:usb3="00000000" w:csb0="00040001" w:csb1="00000000"/>
    <w:embedRegular r:id="rId7" w:fontKey="{83A5F086-CBE3-416D-98E7-EE6635E24EFE}"/>
  </w:font>
  <w:font w:name="方正小标宋简体">
    <w:altName w:val="Arial Unicode MS"/>
    <w:panose1 w:val="03000509000000000000"/>
    <w:charset w:val="86"/>
    <w:family w:val="script"/>
    <w:pitch w:val="default"/>
    <w:sig w:usb0="00000000" w:usb1="00000000" w:usb2="00000000" w:usb3="00000000" w:csb0="00040000" w:csb1="00000000"/>
    <w:embedRegular r:id="rId8" w:fontKey="{FD08D98E-284D-4A7A-A503-2A09692483B4}"/>
  </w:font>
  <w:font w:name="楷体_GB2312">
    <w:altName w:val="楷体"/>
    <w:panose1 w:val="02010609030101010101"/>
    <w:charset w:val="86"/>
    <w:family w:val="modern"/>
    <w:pitch w:val="default"/>
    <w:sig w:usb0="00000000" w:usb1="00000000" w:usb2="00000000" w:usb3="00000000" w:csb0="00040000" w:csb1="00000000"/>
    <w:embedRegular r:id="rId9" w:fontKey="{A804CCEA-1C0F-48FC-B4B1-8BC7FB444863}"/>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B5"/>
    <w:rsid w:val="00350D1F"/>
    <w:rsid w:val="0048685D"/>
    <w:rsid w:val="00570898"/>
    <w:rsid w:val="00693A2C"/>
    <w:rsid w:val="006B0FD7"/>
    <w:rsid w:val="00A2402E"/>
    <w:rsid w:val="00AD6623"/>
    <w:rsid w:val="00B8456E"/>
    <w:rsid w:val="00BA6879"/>
    <w:rsid w:val="00D37AB5"/>
    <w:rsid w:val="00F212D0"/>
    <w:rsid w:val="09C86F91"/>
    <w:rsid w:val="0C6531BD"/>
    <w:rsid w:val="1025513D"/>
    <w:rsid w:val="13086650"/>
    <w:rsid w:val="178F5592"/>
    <w:rsid w:val="1E8F0295"/>
    <w:rsid w:val="24CF0C66"/>
    <w:rsid w:val="2B925454"/>
    <w:rsid w:val="2D5E5392"/>
    <w:rsid w:val="2DB66F7C"/>
    <w:rsid w:val="2E382087"/>
    <w:rsid w:val="2FCA2684"/>
    <w:rsid w:val="319F0A95"/>
    <w:rsid w:val="322F37A1"/>
    <w:rsid w:val="372A4537"/>
    <w:rsid w:val="396D3D0D"/>
    <w:rsid w:val="39AE76A2"/>
    <w:rsid w:val="3D7D1865"/>
    <w:rsid w:val="3DEC13F2"/>
    <w:rsid w:val="3F19380F"/>
    <w:rsid w:val="447354B4"/>
    <w:rsid w:val="4CC8493E"/>
    <w:rsid w:val="4F0027F8"/>
    <w:rsid w:val="4F600F48"/>
    <w:rsid w:val="632E6FDA"/>
    <w:rsid w:val="65077AE2"/>
    <w:rsid w:val="669D7AA8"/>
    <w:rsid w:val="6817003C"/>
    <w:rsid w:val="6A9A31A7"/>
    <w:rsid w:val="6E105C5A"/>
    <w:rsid w:val="6ECB5C5A"/>
    <w:rsid w:val="6F2A49F1"/>
    <w:rsid w:val="78D55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宋体" w:cs="Times New Roman"/>
      <w:kern w:val="2"/>
      <w:sz w:val="21"/>
      <w:szCs w:val="21"/>
      <w:lang w:val="en-US" w:eastAsia="zh-CN" w:bidi="ar-SA"/>
    </w:rPr>
  </w:style>
  <w:style w:type="paragraph" w:styleId="2">
    <w:name w:val="heading 1"/>
    <w:basedOn w:val="1"/>
    <w:next w:val="1"/>
    <w:link w:val="10"/>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semiHidden/>
    <w:unhideWhenUsed/>
    <w:qFormat/>
    <w:uiPriority w:val="99"/>
  </w:style>
  <w:style w:type="paragraph" w:styleId="4">
    <w:name w:val="Balloon Text"/>
    <w:basedOn w:val="1"/>
    <w:link w:val="12"/>
    <w:semiHidden/>
    <w:unhideWhenUsed/>
    <w:qFormat/>
    <w:uiPriority w:val="99"/>
    <w:pPr>
      <w:spacing w:line="240" w:lineRule="auto"/>
    </w:pPr>
    <w:rPr>
      <w:sz w:val="18"/>
      <w:szCs w:val="18"/>
    </w:rPr>
  </w:style>
  <w:style w:type="paragraph" w:styleId="5">
    <w:name w:val="footer"/>
    <w:basedOn w:val="1"/>
    <w:link w:val="14"/>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8">
    <w:name w:val="Table Grid"/>
    <w:basedOn w:val="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qFormat/>
    <w:uiPriority w:val="9"/>
    <w:rPr>
      <w:b/>
      <w:bCs/>
      <w:kern w:val="44"/>
      <w:sz w:val="44"/>
      <w:szCs w:val="44"/>
    </w:rPr>
  </w:style>
  <w:style w:type="character" w:customStyle="1" w:styleId="11">
    <w:name w:val="批注文字 字符"/>
    <w:basedOn w:val="9"/>
    <w:link w:val="3"/>
    <w:semiHidden/>
    <w:qFormat/>
    <w:uiPriority w:val="99"/>
    <w:rPr>
      <w:rFonts w:ascii="Calibri" w:hAnsi="Calibri" w:eastAsia="宋体" w:cs="Times New Roman"/>
      <w:szCs w:val="21"/>
    </w:rPr>
  </w:style>
  <w:style w:type="character" w:customStyle="1" w:styleId="12">
    <w:name w:val="批注框文本 字符"/>
    <w:basedOn w:val="9"/>
    <w:link w:val="4"/>
    <w:semiHidden/>
    <w:qFormat/>
    <w:uiPriority w:val="99"/>
    <w:rPr>
      <w:rFonts w:ascii="Calibri" w:hAnsi="Calibri" w:eastAsia="宋体" w:cs="Times New Roman"/>
      <w:sz w:val="18"/>
      <w:szCs w:val="18"/>
    </w:rPr>
  </w:style>
  <w:style w:type="character" w:customStyle="1" w:styleId="13">
    <w:name w:val="页眉 字符"/>
    <w:basedOn w:val="9"/>
    <w:link w:val="6"/>
    <w:qFormat/>
    <w:uiPriority w:val="99"/>
    <w:rPr>
      <w:rFonts w:ascii="Calibri" w:hAnsi="Calibri" w:eastAsia="宋体" w:cs="Times New Roman"/>
      <w:sz w:val="18"/>
      <w:szCs w:val="18"/>
    </w:rPr>
  </w:style>
  <w:style w:type="character" w:customStyle="1" w:styleId="14">
    <w:name w:val="页脚 字符"/>
    <w:basedOn w:val="9"/>
    <w:link w:val="5"/>
    <w:qFormat/>
    <w:uiPriority w:val="99"/>
    <w:rPr>
      <w:rFonts w:ascii="Calibri" w:hAnsi="Calibri" w:eastAsia="宋体" w:cs="Times New Roman"/>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2702</Words>
  <Characters>2708</Characters>
  <Lines>87</Lines>
  <Paragraphs>24</Paragraphs>
  <TotalTime>21</TotalTime>
  <ScaleCrop>false</ScaleCrop>
  <LinksUpToDate>false</LinksUpToDate>
  <CharactersWithSpaces>3131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2020-11-19T04:35:00Z</dcterms:created>
  <dc:creator>乔振峰</dc:creator>
  <cp:lastModifiedBy>糖果盒</cp:lastModifiedBy>
  <cp:lastPrinted>2025-04-28T08:39:01Z</cp:lastPrinted>
  <dcterms:modified xsi:type="dcterms:W3CDTF">2025-04-28T08:58:52Z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D8A05B57EB504BA09E4D8AD591697001_13</vt:lpwstr>
  </property>
  <property fmtid="{D5CDD505-2E9C-101B-9397-08002B2CF9AE}" pid="4" name="KSOTemplateDocerSaveRecord">
    <vt:lpwstr>eyJoZGlkIjoiYTI4OTE3ZjM4YjBkYzFhYmQxZDM5MzFlMjM4YWI4ZDQiLCJ1c2VySWQiOiIzNjEwMzc2NzEifQ==</vt:lpwstr>
  </property>
</Properties>
</file>